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9F" w:rsidRPr="00EE539F" w:rsidRDefault="00EE539F" w:rsidP="00EE539F">
      <w:pPr>
        <w:widowControl/>
        <w:jc w:val="center"/>
        <w:rPr>
          <w:rFonts w:ascii="方正小标宋简体" w:eastAsia="方正小标宋简体" w:hAnsi="Microsoft Yahei" w:cs="宋体" w:hint="eastAsia"/>
          <w:b/>
          <w:bCs/>
          <w:color w:val="343434"/>
          <w:kern w:val="0"/>
          <w:sz w:val="32"/>
          <w:szCs w:val="32"/>
        </w:rPr>
      </w:pPr>
      <w:r w:rsidRPr="00EE539F">
        <w:rPr>
          <w:rFonts w:ascii="方正小标宋简体" w:eastAsia="方正小标宋简体" w:hAnsi="Microsoft Yahei" w:cs="宋体" w:hint="eastAsia"/>
          <w:b/>
          <w:bCs/>
          <w:color w:val="343434"/>
          <w:kern w:val="0"/>
          <w:sz w:val="32"/>
          <w:szCs w:val="32"/>
        </w:rPr>
        <w:t>习近平在中共中央政治局第十五次集体学习时强调 贯彻落实新时代党的建设总要求 进一步健全全面从严治党体系</w:t>
      </w:r>
    </w:p>
    <w:p w:rsidR="00EE539F" w:rsidRPr="00EE539F" w:rsidRDefault="00EE539F" w:rsidP="00EE539F">
      <w:pPr>
        <w:widowControl/>
        <w:spacing w:line="255" w:lineRule="atLeast"/>
        <w:jc w:val="center"/>
        <w:textAlignment w:val="center"/>
        <w:rPr>
          <w:rFonts w:ascii="Microsoft Yahei" w:eastAsia="宋体" w:hAnsi="Microsoft Yahei" w:cs="宋体"/>
          <w:kern w:val="0"/>
          <w:sz w:val="20"/>
          <w:szCs w:val="20"/>
        </w:rPr>
      </w:pPr>
      <w:r w:rsidRPr="00EE539F">
        <w:rPr>
          <w:rFonts w:ascii="Microsoft Yahei" w:eastAsia="宋体" w:hAnsi="Microsoft Yahei" w:cs="宋体"/>
          <w:kern w:val="0"/>
          <w:sz w:val="20"/>
          <w:szCs w:val="20"/>
        </w:rPr>
        <w:t>www.12371.cn</w:t>
      </w:r>
    </w:p>
    <w:p w:rsidR="00EE539F" w:rsidRPr="00EE539F" w:rsidRDefault="00EE539F" w:rsidP="00EE539F">
      <w:pPr>
        <w:widowControl/>
        <w:wordWrap w:val="0"/>
        <w:spacing w:line="540" w:lineRule="atLeast"/>
        <w:ind w:firstLineChars="200" w:firstLine="640"/>
        <w:jc w:val="left"/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</w:pPr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中共中央政治局6月27日下午就健全全面从严治党体系进行第十五次集体学习。中共中央总书记习近平在主持学习时强调，新时代党的建设是以党的政治建设为统领、党的各项建设同向发力综合发力的系统工程，必须以党中央关于党的建设的重要思想、关于党的自我革命的重要思想为根本遵循，坚持和加强党的全面领导和党中央集中统一领导，贯彻落实新时代党的建设总要求，用系统思维、科学方法推进管党治党内容全涵盖、对象全覆盖、责任全链条、制度全贯通，进一步健全要素齐全、功能完备、科学规范、运行高效的全面从严治党体系。</w:t>
      </w:r>
    </w:p>
    <w:p w:rsidR="00EE539F" w:rsidRPr="00EE539F" w:rsidRDefault="00EE539F" w:rsidP="00EE539F">
      <w:pPr>
        <w:widowControl/>
        <w:wordWrap w:val="0"/>
        <w:spacing w:line="540" w:lineRule="atLeast"/>
        <w:ind w:firstLineChars="200" w:firstLine="640"/>
        <w:jc w:val="left"/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</w:pPr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中央组织部秘书长张景虎同志就这个问题进行讲解，提出工作建议。中央政治局的同志认真听取讲解，并进行了讨论。</w:t>
      </w:r>
    </w:p>
    <w:p w:rsidR="00EE539F" w:rsidRPr="00EE539F" w:rsidRDefault="00EE539F" w:rsidP="00EE539F">
      <w:pPr>
        <w:widowControl/>
        <w:wordWrap w:val="0"/>
        <w:spacing w:line="540" w:lineRule="atLeast"/>
        <w:ind w:firstLineChars="200" w:firstLine="640"/>
        <w:jc w:val="left"/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</w:pPr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习近平在听取讲解和讨论后发表了重要讲话。他首先表示，再过几天就是我们党103周年诞辰，我代表党中央，向全国广大共产党员致以节日的问候！</w:t>
      </w:r>
    </w:p>
    <w:p w:rsidR="00EE539F" w:rsidRPr="00EE539F" w:rsidRDefault="00EE539F" w:rsidP="00EE539F">
      <w:pPr>
        <w:widowControl/>
        <w:wordWrap w:val="0"/>
        <w:spacing w:line="540" w:lineRule="atLeast"/>
        <w:ind w:firstLineChars="200" w:firstLine="640"/>
        <w:jc w:val="left"/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</w:pPr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习近平指出，党的十八大以来，我们坚定不移推进全面从严治党，取得一系列理论创新、实践创新、制度创新成果，构建起全面从严治党体系，开辟了百年大党自我革</w:t>
      </w:r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lastRenderedPageBreak/>
        <w:t>命新境界。同时也要看到，党面临的“四大考验”、“四种危险”将长期存在，全面从严治党永远在路上，党的自我革命永远在路上。全党必须永葆“赶考”的清醒和坚定，以健全全面从严治党体系为有效途径，不断把新时代党的建设新的伟大工程推向前进。</w:t>
      </w:r>
    </w:p>
    <w:p w:rsidR="00EE539F" w:rsidRPr="00EE539F" w:rsidRDefault="00EE539F" w:rsidP="00EE539F">
      <w:pPr>
        <w:widowControl/>
        <w:wordWrap w:val="0"/>
        <w:spacing w:line="540" w:lineRule="atLeast"/>
        <w:ind w:firstLineChars="200" w:firstLine="640"/>
        <w:jc w:val="left"/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</w:pPr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习近平强调，要健全上下贯通、执行有力的组织体系。坚持党中央权威和集中统一领导，完善党中央重大决策部署落实机制，确保党中央政令畅通、令行禁止。坚持和完善党建工作领导体制和组织管理体制，形成一级抓一级、抓好本级带下级、大抓基层强基础的工作格局，推动各层级各领域党组织全面过硬。大力推进党建引领基层治理，持续整顿软弱涣散基层党组织，切实提高基层党组织领导基层治理能力。探索加强新经济组织、新社会组织、新就业</w:t>
      </w:r>
      <w:proofErr w:type="gramStart"/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群体党建</w:t>
      </w:r>
      <w:proofErr w:type="gramEnd"/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工作，创新党组织设置和活动方式。善于运用互联网技术和信息化手段开展党建工作，努力实现党的组织和党的工作线下线上全覆盖。</w:t>
      </w:r>
    </w:p>
    <w:p w:rsidR="00EE539F" w:rsidRPr="00EE539F" w:rsidRDefault="00EE539F" w:rsidP="00EE539F">
      <w:pPr>
        <w:widowControl/>
        <w:wordWrap w:val="0"/>
        <w:spacing w:line="540" w:lineRule="atLeast"/>
        <w:jc w:val="left"/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</w:pPr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习近平指出，要健全固</w:t>
      </w:r>
      <w:bookmarkStart w:id="0" w:name="_GoBack"/>
      <w:bookmarkEnd w:id="0"/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本培元、凝</w:t>
      </w:r>
      <w:proofErr w:type="gramStart"/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心铸魂</w:t>
      </w:r>
      <w:proofErr w:type="gramEnd"/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的教育体系。必须抓好思想建设这个基础，坚持不懈推进党的创新理论武装，持之以恒加强党性教育。坚持经常性教育和集中性教育、理论武装和实践运用、强党性和增本领相结合，健全落实以</w:t>
      </w:r>
      <w:proofErr w:type="gramStart"/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学铸魂</w:t>
      </w:r>
      <w:proofErr w:type="gramEnd"/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、以学增智、以学正风、以学促干长效机制。以正在开展的党纪学习教育为契机，引导党员、干部</w:t>
      </w:r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lastRenderedPageBreak/>
        <w:t>把增强党性、严守纪律、砥砺作风贯通起来，融入日常、化为习惯。</w:t>
      </w:r>
    </w:p>
    <w:p w:rsidR="00EE539F" w:rsidRPr="00EE539F" w:rsidRDefault="00EE539F" w:rsidP="00EE539F">
      <w:pPr>
        <w:widowControl/>
        <w:wordWrap w:val="0"/>
        <w:spacing w:line="540" w:lineRule="atLeast"/>
        <w:ind w:firstLineChars="200" w:firstLine="640"/>
        <w:jc w:val="left"/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</w:pPr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习近平强调，要健全精准发力、标本兼治的监管体系。必须坚持党性党风党纪一起抓、治病强身相结合，改进党员管理机制，完善从严管理监督干部机制，健全正风</w:t>
      </w:r>
      <w:proofErr w:type="gramStart"/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肃</w:t>
      </w:r>
      <w:proofErr w:type="gramEnd"/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纪常态化机制，完善一体推进不敢腐、不能腐、不想</w:t>
      </w:r>
      <w:proofErr w:type="gramStart"/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腐</w:t>
      </w:r>
      <w:proofErr w:type="gramEnd"/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工作机制。坚持党的自我监督和人民监督相结合，促进各类监督贯通协调，健全</w:t>
      </w:r>
      <w:proofErr w:type="gramStart"/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党统一</w:t>
      </w:r>
      <w:proofErr w:type="gramEnd"/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领导、全面覆盖、权威高效的监督体系。着力抓好政治监督、领导班子特别是“一把手”监督、“三重一大”事项监督以及权力集中、资金密集、资源富集等重点领域的监督，切实让特权现象和腐败问题无所遁形。</w:t>
      </w:r>
    </w:p>
    <w:p w:rsidR="00EE539F" w:rsidRPr="00EE539F" w:rsidRDefault="00EE539F" w:rsidP="00EE539F">
      <w:pPr>
        <w:widowControl/>
        <w:wordWrap w:val="0"/>
        <w:spacing w:line="540" w:lineRule="atLeast"/>
        <w:jc w:val="left"/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</w:pPr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习近平指出，要健全科学完备、有效管用的制度体系。必须加强系统集成，使制度建设与管党治党需要相适应、与党的各项建设相配套，全方位</w:t>
      </w:r>
      <w:proofErr w:type="gramStart"/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织密制度</w:t>
      </w:r>
      <w:proofErr w:type="gramEnd"/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的笼子。深化党内法规制度建设改革，做好顶层设计、查漏补缺、提质增效文章，面向实践需要，及时将好经验好做法上升为制度，着力提高制度执行力，推动全面从严治党在法规制度轨道上向纵深发展。</w:t>
      </w:r>
    </w:p>
    <w:p w:rsidR="00EE539F" w:rsidRPr="00EE539F" w:rsidRDefault="00EE539F" w:rsidP="00EE539F">
      <w:pPr>
        <w:widowControl/>
        <w:wordWrap w:val="0"/>
        <w:spacing w:line="540" w:lineRule="atLeast"/>
        <w:ind w:firstLineChars="200" w:firstLine="640"/>
        <w:jc w:val="left"/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</w:pPr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习近平强调，要健全主体明确、要求清晰的责任体系。必须分层分类建立健全责任体系，推动各级党组织和广大党员、干部知责、担责、履责。明确党委（党组）全</w:t>
      </w:r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lastRenderedPageBreak/>
        <w:t>面从严治党主体责任，明确各级纪委的监督责任，明确党委（党组）书记第一责任人责任，明确领导班子成员的管党治党责任，明确党员、干部的具体责任。健全精准科学的问责机制，层层传导压力，以责任主体到位、责任要求到位、考核问责到位，推动管党治党责任落实到位。</w:t>
      </w:r>
    </w:p>
    <w:p w:rsidR="00EE539F" w:rsidRPr="00EE539F" w:rsidRDefault="00EE539F" w:rsidP="00EE539F">
      <w:pPr>
        <w:widowControl/>
        <w:wordWrap w:val="0"/>
        <w:spacing w:line="540" w:lineRule="atLeast"/>
        <w:ind w:firstLineChars="200" w:firstLine="640"/>
        <w:jc w:val="left"/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</w:pPr>
      <w:r w:rsidRPr="00EE539F">
        <w:rPr>
          <w:rFonts w:ascii="仿宋_GB2312" w:eastAsia="仿宋_GB2312" w:hAnsi="Microsoft Yahei" w:cs="宋体" w:hint="eastAsia"/>
          <w:color w:val="222222"/>
          <w:kern w:val="0"/>
          <w:sz w:val="32"/>
          <w:szCs w:val="32"/>
        </w:rPr>
        <w:t>习近平最后指出，健全全面从严治党体系、深入推进全面从严治党，中央政治局的同志要带好头、当表率，严于律己、严负其责、严管所辖，团结带领全党把党治理好、建设强，为以中国式现代化全面推进强国建设、民族复兴伟业提供坚强保障。</w:t>
      </w:r>
    </w:p>
    <w:p w:rsidR="00300707" w:rsidRPr="00EE539F" w:rsidRDefault="00300707"/>
    <w:sectPr w:rsidR="00300707" w:rsidRPr="00EE539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4CB" w:rsidRDefault="002004CB" w:rsidP="00EE539F">
      <w:r>
        <w:separator/>
      </w:r>
    </w:p>
  </w:endnote>
  <w:endnote w:type="continuationSeparator" w:id="0">
    <w:p w:rsidR="002004CB" w:rsidRDefault="002004CB" w:rsidP="00EE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09210"/>
      <w:docPartObj>
        <w:docPartGallery w:val="Page Numbers (Bottom of Page)"/>
        <w:docPartUnique/>
      </w:docPartObj>
    </w:sdtPr>
    <w:sdtContent>
      <w:p w:rsidR="00EE539F" w:rsidRDefault="00EE53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539F">
          <w:rPr>
            <w:noProof/>
            <w:lang w:val="zh-CN"/>
          </w:rPr>
          <w:t>4</w:t>
        </w:r>
        <w:r>
          <w:fldChar w:fldCharType="end"/>
        </w:r>
      </w:p>
    </w:sdtContent>
  </w:sdt>
  <w:p w:rsidR="00EE539F" w:rsidRDefault="00EE53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4CB" w:rsidRDefault="002004CB" w:rsidP="00EE539F">
      <w:r>
        <w:separator/>
      </w:r>
    </w:p>
  </w:footnote>
  <w:footnote w:type="continuationSeparator" w:id="0">
    <w:p w:rsidR="002004CB" w:rsidRDefault="002004CB" w:rsidP="00EE5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89"/>
    <w:rsid w:val="002004CB"/>
    <w:rsid w:val="00300707"/>
    <w:rsid w:val="00AB6189"/>
    <w:rsid w:val="00E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11D6"/>
  <w15:chartTrackingRefBased/>
  <w15:docId w15:val="{82C4E779-1A80-4D68-AE34-2A779EC5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">
    <w:name w:val="txt"/>
    <w:basedOn w:val="a0"/>
    <w:rsid w:val="00EE539F"/>
  </w:style>
  <w:style w:type="paragraph" w:styleId="a3">
    <w:name w:val="header"/>
    <w:basedOn w:val="a"/>
    <w:link w:val="a4"/>
    <w:uiPriority w:val="99"/>
    <w:unhideWhenUsed/>
    <w:rsid w:val="00EE5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3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3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62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041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071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196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081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785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090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431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140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659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王佳</dc:creator>
  <cp:keywords/>
  <dc:description/>
  <cp:lastModifiedBy>王佳</cp:lastModifiedBy>
  <cp:revision>2</cp:revision>
  <dcterms:created xsi:type="dcterms:W3CDTF">2024-07-03T00:56:00Z</dcterms:created>
  <dcterms:modified xsi:type="dcterms:W3CDTF">2024-07-03T00:57:00Z</dcterms:modified>
</cp:coreProperties>
</file>