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39" w:lineRule="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附件2</w:t>
      </w:r>
    </w:p>
    <w:p>
      <w:pPr>
        <w:keepNext w:val="0"/>
        <w:keepLines w:val="0"/>
        <w:pageBreakBefore w:val="0"/>
        <w:widowControl w:val="0"/>
        <w:kinsoku/>
        <w:wordWrap/>
        <w:overflowPunct/>
        <w:topLinePunct w:val="0"/>
        <w:autoSpaceDE/>
        <w:autoSpaceDN/>
        <w:bidi w:val="0"/>
        <w:adjustRightInd w:val="0"/>
        <w:snapToGrid w:val="0"/>
        <w:spacing w:line="336" w:lineRule="auto"/>
        <w:jc w:val="center"/>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中国国际大学生创新大赛（2025）陕西赛区</w:t>
      </w:r>
      <w:r>
        <w:rPr>
          <w:rFonts w:hint="eastAsia" w:ascii="Times New Roman" w:hAnsi="Times New Roman" w:eastAsia="方正小标宋简体" w:cs="Times New Roman"/>
          <w:sz w:val="44"/>
          <w:szCs w:val="44"/>
          <w:highlight w:val="none"/>
          <w:lang w:eastAsia="zh-CN"/>
        </w:rPr>
        <w:t>“</w:t>
      </w:r>
      <w:r>
        <w:rPr>
          <w:rFonts w:hint="default" w:ascii="Times New Roman" w:hAnsi="Times New Roman" w:eastAsia="方正小标宋简体" w:cs="Times New Roman"/>
          <w:sz w:val="44"/>
          <w:szCs w:val="44"/>
          <w:highlight w:val="none"/>
        </w:rPr>
        <w:t>青年红色筑梦之旅</w:t>
      </w:r>
      <w:r>
        <w:rPr>
          <w:rFonts w:hint="eastAsia" w:ascii="Times New Roman" w:hAnsi="Times New Roman" w:eastAsia="方正小标宋简体" w:cs="Times New Roman"/>
          <w:sz w:val="44"/>
          <w:szCs w:val="44"/>
          <w:highlight w:val="none"/>
          <w:lang w:eastAsia="zh-CN"/>
        </w:rPr>
        <w:t>”</w:t>
      </w:r>
      <w:r>
        <w:rPr>
          <w:rFonts w:hint="eastAsia" w:ascii="Times New Roman" w:hAnsi="Times New Roman" w:eastAsia="方正小标宋简体" w:cs="Times New Roman"/>
          <w:sz w:val="44"/>
          <w:szCs w:val="44"/>
          <w:highlight w:val="none"/>
          <w:lang w:val="en-US" w:eastAsia="zh-CN"/>
        </w:rPr>
        <w:t>赛道</w:t>
      </w:r>
      <w:r>
        <w:rPr>
          <w:rFonts w:hint="default" w:ascii="Times New Roman" w:hAnsi="Times New Roman" w:eastAsia="方正小标宋简体" w:cs="Times New Roman"/>
          <w:sz w:val="44"/>
          <w:szCs w:val="44"/>
          <w:highlight w:val="none"/>
        </w:rPr>
        <w:t>方案</w:t>
      </w:r>
    </w:p>
    <w:p>
      <w:pPr>
        <w:keepNext w:val="0"/>
        <w:keepLines w:val="0"/>
        <w:pageBreakBefore w:val="0"/>
        <w:widowControl w:val="0"/>
        <w:kinsoku/>
        <w:wordWrap/>
        <w:overflowPunct/>
        <w:topLinePunct w:val="0"/>
        <w:autoSpaceDE/>
        <w:autoSpaceDN/>
        <w:bidi w:val="0"/>
        <w:adjustRightInd w:val="0"/>
        <w:snapToGrid w:val="0"/>
        <w:spacing w:line="336" w:lineRule="auto"/>
        <w:ind w:firstLine="643" w:firstLineChars="200"/>
        <w:textAlignment w:val="baseline"/>
        <w:rPr>
          <w:rFonts w:hint="eastAsia" w:ascii="仿宋" w:hAnsi="仿宋" w:eastAsia="仿宋" w:cs="仿宋"/>
          <w:b/>
          <w:bCs/>
          <w:snapToGrid w:val="0"/>
          <w:kern w:val="0"/>
          <w:sz w:val="32"/>
          <w:szCs w:val="21"/>
          <w:highlight w:val="none"/>
        </w:rPr>
      </w:pPr>
      <w:r>
        <w:rPr>
          <w:rFonts w:hint="eastAsia" w:ascii="仿宋" w:hAnsi="仿宋" w:eastAsia="仿宋" w:cs="仿宋"/>
          <w:b/>
          <w:bCs/>
          <w:snapToGrid w:val="0"/>
          <w:kern w:val="0"/>
          <w:sz w:val="32"/>
          <w:szCs w:val="21"/>
          <w:highlight w:val="none"/>
        </w:rPr>
        <w:t>一</w:t>
      </w:r>
      <w:r>
        <w:rPr>
          <w:rFonts w:hint="eastAsia" w:ascii="仿宋" w:hAnsi="仿宋" w:eastAsia="仿宋" w:cs="仿宋"/>
          <w:b/>
          <w:bCs/>
          <w:snapToGrid w:val="0"/>
          <w:kern w:val="0"/>
          <w:sz w:val="32"/>
          <w:szCs w:val="21"/>
          <w:highlight w:val="none"/>
          <w:lang w:eastAsia="zh-CN"/>
        </w:rPr>
        <w:t>、</w:t>
      </w:r>
      <w:r>
        <w:rPr>
          <w:rFonts w:hint="eastAsia" w:ascii="仿宋" w:hAnsi="仿宋" w:eastAsia="仿宋" w:cs="仿宋"/>
          <w:b/>
          <w:bCs/>
          <w:snapToGrid w:val="0"/>
          <w:kern w:val="0"/>
          <w:sz w:val="32"/>
          <w:szCs w:val="21"/>
          <w:highlight w:val="none"/>
        </w:rPr>
        <w:t>参赛项目要求</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一</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参加“青年红色筑梦之旅”赛道的项目应符合大赛参赛项目要求，同时在推进农业农村、城乡社区经济社会发展等方面有创新性、实效性和可持续性。</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二</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以团队为单位报名参赛。允许跨校组建团队，每个团队的参赛成员不少于3人，不多于15人（含团队负责人），</w:t>
      </w:r>
      <w:r>
        <w:rPr>
          <w:rFonts w:hint="eastAsia" w:ascii="仿宋" w:hAnsi="仿宋" w:eastAsia="仿宋" w:cs="仿宋"/>
          <w:sz w:val="32"/>
          <w:szCs w:val="36"/>
          <w:highlight w:val="none"/>
        </w:rPr>
        <w:t>须为项目的实际核心成员</w:t>
      </w:r>
      <w:r>
        <w:rPr>
          <w:rFonts w:hint="eastAsia" w:ascii="仿宋" w:hAnsi="仿宋" w:eastAsia="仿宋" w:cs="仿宋"/>
          <w:sz w:val="32"/>
          <w:szCs w:val="32"/>
          <w:highlight w:val="none"/>
        </w:rPr>
        <w:t>。参赛团队所报参赛创业项目，须为本团队策划或经营的项目，不得借用他人项目参赛。</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三</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参赛申报人须为项目负责人，须为普通高等学校全日制在校生（包括本专科生、研究生，不含在职教育），或毕业5年以内的全日制学生（即2020年之后的毕业生，不含在职教育）；国家开放大学学生（仅限学历教育）。企业法定代表人在大赛通知发布之日后进行变更的不予认可。</w:t>
      </w:r>
    </w:p>
    <w:p>
      <w:pPr>
        <w:keepNext w:val="0"/>
        <w:keepLines w:val="0"/>
        <w:pageBreakBefore w:val="0"/>
        <w:widowControl w:val="0"/>
        <w:kinsoku/>
        <w:wordWrap/>
        <w:overflowPunct/>
        <w:topLinePunct w:val="0"/>
        <w:autoSpaceDE/>
        <w:autoSpaceDN/>
        <w:bidi w:val="0"/>
        <w:adjustRightInd w:val="0"/>
        <w:snapToGrid w:val="0"/>
        <w:spacing w:line="336" w:lineRule="auto"/>
        <w:ind w:firstLine="643" w:firstLineChars="200"/>
        <w:textAlignment w:val="baseline"/>
        <w:rPr>
          <w:rFonts w:hint="eastAsia" w:ascii="仿宋" w:hAnsi="仿宋" w:eastAsia="仿宋" w:cs="仿宋"/>
          <w:b/>
          <w:bCs/>
          <w:snapToGrid w:val="0"/>
          <w:kern w:val="0"/>
          <w:sz w:val="32"/>
          <w:szCs w:val="21"/>
          <w:highlight w:val="none"/>
        </w:rPr>
      </w:pPr>
      <w:r>
        <w:rPr>
          <w:rFonts w:hint="eastAsia" w:ascii="仿宋" w:hAnsi="仿宋" w:eastAsia="仿宋" w:cs="仿宋"/>
          <w:b/>
          <w:bCs/>
          <w:snapToGrid w:val="0"/>
          <w:kern w:val="0"/>
          <w:sz w:val="32"/>
          <w:szCs w:val="21"/>
          <w:highlight w:val="none"/>
          <w:lang w:val="en-US" w:eastAsia="zh-CN"/>
        </w:rPr>
        <w:t>二、</w:t>
      </w:r>
      <w:r>
        <w:rPr>
          <w:rFonts w:hint="eastAsia" w:ascii="仿宋" w:hAnsi="仿宋" w:eastAsia="仿宋" w:cs="仿宋"/>
          <w:b/>
          <w:bCs/>
          <w:snapToGrid w:val="0"/>
          <w:kern w:val="0"/>
          <w:sz w:val="32"/>
          <w:szCs w:val="21"/>
          <w:highlight w:val="none"/>
        </w:rPr>
        <w:t>参赛组别和对象</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参加“青年红色筑梦之旅”赛道的项目，须为参加“青年红色筑梦之旅”活动的项目。否则一经发现，取消参赛资格。根据项目性质和特点，分为公益组、创意组、创业组。</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一</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公益组</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参赛项目不以营利为目标，积极弘扬公益精神，在公益服务领域具有较好的创意、产品或服务模式的创新实践。</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参赛申报主体为独立的公益项目或社会组织，注册或未注册成立公益机构（或社会组织）的项目均可参赛。</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二</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创意组</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参赛项目基于专业和学科背景或相关资源，解决农业农村和城乡社区发展面临的主要问题，助力乡村振兴和社区治理，推动经济价值和社会价值的共同发展。</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参赛项目在大赛通知下发之日前尚未完成工商等各类登记注册。</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三</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创业组</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参赛项目以商业手段解决农业农村和城乡社区发展面临的主要问题、助力乡村振兴和社区治理，实现经济价值和社会价值的共同发展，推动共同富裕。</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参赛项目在大赛通知下发之日前已完成工商等各类登记注册，项目负责人须为法定代表人。项目的股权结构中，企业法定代表人的股权不得少于10%，参赛成员股权合计不得少于1/3。</w:t>
      </w:r>
    </w:p>
    <w:p>
      <w:pPr>
        <w:keepNext w:val="0"/>
        <w:keepLines w:val="0"/>
        <w:pageBreakBefore w:val="0"/>
        <w:widowControl w:val="0"/>
        <w:kinsoku/>
        <w:wordWrap/>
        <w:overflowPunct/>
        <w:topLinePunct w:val="0"/>
        <w:autoSpaceDE/>
        <w:autoSpaceDN/>
        <w:bidi w:val="0"/>
        <w:adjustRightInd w:val="0"/>
        <w:snapToGrid w:val="0"/>
        <w:spacing w:line="336" w:lineRule="auto"/>
        <w:ind w:firstLine="643" w:firstLineChars="200"/>
        <w:textAlignment w:val="baseline"/>
        <w:rPr>
          <w:rFonts w:hint="eastAsia" w:ascii="仿宋" w:hAnsi="仿宋" w:eastAsia="仿宋" w:cs="仿宋"/>
          <w:b/>
          <w:bCs/>
          <w:snapToGrid w:val="0"/>
          <w:kern w:val="0"/>
          <w:sz w:val="32"/>
          <w:szCs w:val="21"/>
          <w:highlight w:val="none"/>
        </w:rPr>
      </w:pPr>
      <w:r>
        <w:rPr>
          <w:rFonts w:hint="eastAsia" w:ascii="仿宋" w:hAnsi="仿宋" w:eastAsia="仿宋" w:cs="仿宋"/>
          <w:b/>
          <w:bCs/>
          <w:snapToGrid w:val="0"/>
          <w:kern w:val="0"/>
          <w:sz w:val="32"/>
          <w:szCs w:val="21"/>
          <w:highlight w:val="none"/>
          <w:lang w:val="en-US" w:eastAsia="zh-CN"/>
        </w:rPr>
        <w:t>三、</w:t>
      </w:r>
      <w:r>
        <w:rPr>
          <w:rFonts w:hint="eastAsia" w:ascii="仿宋" w:hAnsi="仿宋" w:eastAsia="仿宋" w:cs="仿宋"/>
          <w:b/>
          <w:bCs/>
          <w:snapToGrid w:val="0"/>
          <w:kern w:val="0"/>
          <w:sz w:val="32"/>
          <w:szCs w:val="21"/>
          <w:highlight w:val="none"/>
        </w:rPr>
        <w:t>奖项设置</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“青年红色筑梦之旅”赛道省级复赛分本科院校组和职业院校组，实行分开评审。其中本科院校组设置金奖65个左右、银奖1</w:t>
      </w:r>
      <w:r>
        <w:rPr>
          <w:rFonts w:hint="eastAsia" w:ascii="仿宋" w:hAnsi="仿宋" w:eastAsia="仿宋" w:cs="仿宋"/>
          <w:sz w:val="32"/>
          <w:szCs w:val="32"/>
          <w:highlight w:val="none"/>
          <w:lang w:val="en-US" w:eastAsia="zh-CN"/>
        </w:rPr>
        <w:t>00</w:t>
      </w:r>
      <w:r>
        <w:rPr>
          <w:rFonts w:hint="eastAsia" w:ascii="仿宋" w:hAnsi="仿宋" w:eastAsia="仿宋" w:cs="仿宋"/>
          <w:sz w:val="32"/>
          <w:szCs w:val="32"/>
          <w:highlight w:val="none"/>
        </w:rPr>
        <w:t>个左右、铜奖2</w:t>
      </w:r>
      <w:r>
        <w:rPr>
          <w:rFonts w:hint="eastAsia" w:ascii="仿宋" w:hAnsi="仿宋" w:eastAsia="仿宋" w:cs="仿宋"/>
          <w:sz w:val="32"/>
          <w:szCs w:val="32"/>
          <w:highlight w:val="none"/>
          <w:lang w:val="en-US" w:eastAsia="zh-CN"/>
        </w:rPr>
        <w:t>00</w:t>
      </w:r>
      <w:r>
        <w:rPr>
          <w:rFonts w:hint="eastAsia" w:ascii="仿宋" w:hAnsi="仿宋" w:eastAsia="仿宋" w:cs="仿宋"/>
          <w:sz w:val="32"/>
          <w:szCs w:val="32"/>
          <w:highlight w:val="none"/>
        </w:rPr>
        <w:t>个，职业院校组设置金奖</w:t>
      </w:r>
      <w:r>
        <w:rPr>
          <w:rFonts w:hint="eastAsia" w:ascii="仿宋" w:hAnsi="仿宋" w:eastAsia="仿宋" w:cs="仿宋"/>
          <w:sz w:val="32"/>
          <w:szCs w:val="32"/>
          <w:highlight w:val="none"/>
          <w:lang w:val="en-US" w:eastAsia="zh-CN"/>
        </w:rPr>
        <w:t>10</w:t>
      </w:r>
      <w:r>
        <w:rPr>
          <w:rFonts w:hint="eastAsia" w:ascii="仿宋" w:hAnsi="仿宋" w:eastAsia="仿宋" w:cs="仿宋"/>
          <w:sz w:val="32"/>
          <w:szCs w:val="32"/>
          <w:highlight w:val="none"/>
        </w:rPr>
        <w:t>个左右、银奖</w:t>
      </w:r>
      <w:r>
        <w:rPr>
          <w:rFonts w:hint="eastAsia" w:ascii="仿宋" w:hAnsi="仿宋" w:eastAsia="仿宋" w:cs="仿宋"/>
          <w:sz w:val="32"/>
          <w:szCs w:val="32"/>
          <w:highlight w:val="none"/>
          <w:lang w:val="en-US" w:eastAsia="zh-CN"/>
        </w:rPr>
        <w:t>25</w:t>
      </w:r>
      <w:r>
        <w:rPr>
          <w:rFonts w:hint="eastAsia" w:ascii="仿宋" w:hAnsi="仿宋" w:eastAsia="仿宋" w:cs="仿宋"/>
          <w:sz w:val="32"/>
          <w:szCs w:val="32"/>
          <w:highlight w:val="none"/>
        </w:rPr>
        <w:t>个左右、铜奖</w:t>
      </w:r>
      <w:r>
        <w:rPr>
          <w:rFonts w:hint="eastAsia" w:ascii="仿宋" w:hAnsi="仿宋" w:eastAsia="仿宋" w:cs="仿宋"/>
          <w:sz w:val="32"/>
          <w:szCs w:val="32"/>
          <w:highlight w:val="none"/>
          <w:lang w:val="en-US" w:eastAsia="zh-CN"/>
        </w:rPr>
        <w:t>50</w:t>
      </w:r>
      <w:r>
        <w:rPr>
          <w:rFonts w:hint="eastAsia" w:ascii="仿宋" w:hAnsi="仿宋" w:eastAsia="仿宋" w:cs="仿宋"/>
          <w:sz w:val="32"/>
          <w:szCs w:val="32"/>
          <w:highlight w:val="none"/>
        </w:rPr>
        <w:t>个，获奖项目由大赛组委会颁发获奖证书。</w:t>
      </w:r>
    </w:p>
    <w:p>
      <w:pPr>
        <w:keepNext w:val="0"/>
        <w:keepLines w:val="0"/>
        <w:pageBreakBefore w:val="0"/>
        <w:widowControl w:val="0"/>
        <w:kinsoku/>
        <w:wordWrap/>
        <w:overflowPunct/>
        <w:topLinePunct w:val="0"/>
        <w:autoSpaceDE/>
        <w:autoSpaceDN/>
        <w:bidi w:val="0"/>
        <w:snapToGrid w:val="0"/>
        <w:spacing w:line="339" w:lineRule="auto"/>
        <w:ind w:firstLine="643" w:firstLineChars="200"/>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四、其他</w:t>
      </w:r>
    </w:p>
    <w:p>
      <w:pPr>
        <w:keepNext w:val="0"/>
        <w:keepLines w:val="0"/>
        <w:pageBreakBefore w:val="0"/>
        <w:widowControl w:val="0"/>
        <w:kinsoku/>
        <w:wordWrap/>
        <w:overflowPunct/>
        <w:topLinePunct w:val="0"/>
        <w:autoSpaceDE/>
        <w:autoSpaceDN/>
        <w:bidi w:val="0"/>
        <w:snapToGrid w:val="0"/>
        <w:spacing w:line="339" w:lineRule="auto"/>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6"/>
          <w:highlight w:val="none"/>
        </w:rPr>
        <w:t>本附件所涉及条款的最终解释权归中国国际大学生创新大赛陕西赛区组委会所有</w:t>
      </w:r>
      <w:r>
        <w:rPr>
          <w:rFonts w:hint="eastAsia" w:ascii="仿宋" w:hAnsi="仿宋" w:eastAsia="仿宋" w:cs="仿宋"/>
          <w:sz w:val="32"/>
          <w:szCs w:val="36"/>
          <w:highlight w:val="none"/>
          <w:lang w:eastAsia="zh-CN"/>
        </w:rPr>
        <w:t>。</w:t>
      </w: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rPr>
          <w:rFonts w:hint="eastAsia" w:ascii="仿宋" w:hAnsi="仿宋" w:eastAsia="仿宋" w:cs="仿宋"/>
          <w:sz w:val="32"/>
          <w:szCs w:val="32"/>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1" w:fontKey="{64F37249-8EA1-4DF4-BBB7-17C603748AE6}"/>
  </w:font>
  <w:font w:name="仿宋">
    <w:panose1 w:val="02010609060101010101"/>
    <w:charset w:val="86"/>
    <w:family w:val="auto"/>
    <w:pitch w:val="default"/>
    <w:sig w:usb0="800002BF" w:usb1="38CF7CFA" w:usb2="00000016" w:usb3="00000000" w:csb0="00040001" w:csb1="00000000"/>
    <w:embedRegular r:id="rId2" w:fontKey="{531DA7D0-E43C-45E2-9B8E-2C1202DD917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5ZTg0NmQ4MTU2YmFmZGNjMDIwNTBiZTI1ZTA3NTYifQ=="/>
    <w:docVar w:name="KSO_WPS_MARK_KEY" w:val="7fe39c37-5789-4da9-8816-ba76c7dbc660"/>
  </w:docVars>
  <w:rsids>
    <w:rsidRoot w:val="30282EAD"/>
    <w:rsid w:val="30282EAD"/>
    <w:rsid w:val="533933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900</Words>
  <Characters>925</Characters>
  <Lines>0</Lines>
  <Paragraphs>0</Paragraphs>
  <TotalTime>1</TotalTime>
  <ScaleCrop>false</ScaleCrop>
  <LinksUpToDate>false</LinksUpToDate>
  <CharactersWithSpaces>925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2025-06-06T02:31:00Z</dcterms:created>
  <dc:creator>木子同学</dc:creator>
  <cp:lastModifiedBy>木子同学</cp:lastModifiedBy>
  <dcterms:modified xsi:type="dcterms:W3CDTF">2025-06-06T02:50:07Z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C5E75A255D8D4815B0DE5DD6E556F023_11</vt:lpwstr>
  </property>
</Properties>
</file>