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方正小标宋简体" w:hAnsi="方正小标宋简体" w:eastAsia="方正小标宋简体" w:cs="方正小标宋简体"/>
          <w:sz w:val="44"/>
          <w:szCs w:val="44"/>
        </w:rPr>
      </w:pP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西北农林科技大学大学生创新创业</w:t>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先进集体评选办法</w:t>
      </w:r>
    </w:p>
    <w:p>
      <w:pPr>
        <w:snapToGrid w:val="0"/>
        <w:spacing w:line="560" w:lineRule="exact"/>
        <w:jc w:val="center"/>
        <w:rPr>
          <w:rFonts w:ascii="黑体" w:hAnsi="黑体" w:eastAsia="黑体" w:cs="黑体"/>
          <w:bCs/>
          <w:sz w:val="32"/>
          <w:szCs w:val="32"/>
        </w:rPr>
      </w:pPr>
    </w:p>
    <w:p>
      <w:pPr>
        <w:snapToGrid w:val="0"/>
        <w:spacing w:after="156" w:afterLines="50" w:line="560" w:lineRule="exact"/>
        <w:jc w:val="center"/>
        <w:rPr>
          <w:rFonts w:ascii="黑体" w:hAnsi="黑体" w:eastAsia="黑体" w:cs="黑体"/>
          <w:bCs/>
          <w:sz w:val="32"/>
          <w:szCs w:val="32"/>
        </w:rPr>
      </w:pPr>
      <w:r>
        <w:rPr>
          <w:rFonts w:hint="eastAsia" w:ascii="黑体" w:hAnsi="黑体" w:eastAsia="黑体" w:cs="黑体"/>
          <w:bCs/>
          <w:sz w:val="32"/>
          <w:szCs w:val="32"/>
        </w:rPr>
        <w:t>第一章 总 则</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第一条</w:t>
      </w:r>
      <w:r>
        <w:rPr>
          <w:rFonts w:hint="eastAsia" w:ascii="仿宋" w:hAnsi="仿宋" w:eastAsia="仿宋" w:cs="仿宋"/>
          <w:sz w:val="32"/>
          <w:szCs w:val="32"/>
        </w:rPr>
        <w:t xml:space="preserve"> 为进一步推动学校创新创业工作蓬勃发展，充分调动各学院（所）开展创新创业工作的积极性和创造性，营造良好的创新创业氛围，培养更多“</w:t>
      </w:r>
      <w:r>
        <w:rPr>
          <w:rFonts w:hint="eastAsia" w:ascii="仿宋" w:hAnsi="仿宋" w:eastAsia="仿宋" w:cs="仿宋"/>
          <w:sz w:val="32"/>
          <w:szCs w:val="32"/>
          <w:lang w:val="en-US" w:eastAsia="zh-CN"/>
        </w:rPr>
        <w:t>知</w:t>
      </w:r>
      <w:r>
        <w:rPr>
          <w:rFonts w:hint="eastAsia" w:ascii="仿宋" w:hAnsi="仿宋" w:eastAsia="仿宋" w:cs="仿宋"/>
          <w:sz w:val="32"/>
          <w:szCs w:val="32"/>
        </w:rPr>
        <w:t>农爱农”的创新创业人才，特制定办法。</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第二条</w:t>
      </w:r>
      <w:r>
        <w:rPr>
          <w:rFonts w:hint="eastAsia" w:ascii="仿宋" w:hAnsi="仿宋" w:eastAsia="仿宋" w:cs="仿宋"/>
          <w:sz w:val="32"/>
          <w:szCs w:val="32"/>
        </w:rPr>
        <w:t xml:space="preserve"> 评选面向各学院（所）开展，采取100分制计分，根据各项评分指标，计算最后总得分，按排名先后确定先进集体。</w:t>
      </w:r>
    </w:p>
    <w:p>
      <w:pPr>
        <w:snapToGrid w:val="0"/>
        <w:spacing w:before="156" w:beforeLines="50" w:after="156" w:afterLines="50" w:line="560" w:lineRule="exact"/>
        <w:jc w:val="center"/>
        <w:rPr>
          <w:rFonts w:ascii="黑体" w:hAnsi="黑体" w:eastAsia="黑体" w:cs="黑体"/>
          <w:sz w:val="32"/>
          <w:szCs w:val="32"/>
        </w:rPr>
      </w:pPr>
      <w:r>
        <w:rPr>
          <w:rFonts w:hint="eastAsia" w:ascii="黑体" w:hAnsi="黑体" w:eastAsia="黑体" w:cs="黑体"/>
          <w:bCs/>
          <w:sz w:val="32"/>
          <w:szCs w:val="32"/>
        </w:rPr>
        <w:t>第二章 评选内容及计分标准</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第三条 创新创业氛围营造（</w:t>
      </w:r>
      <w:r>
        <w:rPr>
          <w:rFonts w:ascii="楷体" w:hAnsi="楷体" w:eastAsia="楷体" w:cs="楷体"/>
          <w:sz w:val="32"/>
          <w:szCs w:val="32"/>
        </w:rPr>
        <w:t>30</w:t>
      </w:r>
      <w:r>
        <w:rPr>
          <w:rFonts w:hint="eastAsia" w:ascii="楷体" w:hAnsi="楷体" w:eastAsia="楷体" w:cs="楷体"/>
          <w:sz w:val="32"/>
          <w:szCs w:val="32"/>
        </w:rPr>
        <w:t>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1.创新创业活动举办情况（10分）</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主要内容：</w:t>
      </w:r>
      <w:r>
        <w:rPr>
          <w:rFonts w:hint="eastAsia" w:ascii="仿宋" w:hAnsi="仿宋" w:eastAsia="仿宋" w:cs="仿宋"/>
          <w:sz w:val="32"/>
          <w:szCs w:val="32"/>
        </w:rPr>
        <w:t>各学院（所）举办与学科专业结合的创新创业活动、承办“青创汇”沙龙、创新创业论坛等活动。以活动通知和新闻稿件为准。</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计分办法：</w:t>
      </w:r>
      <w:r>
        <w:rPr>
          <w:rFonts w:hint="eastAsia" w:ascii="仿宋" w:hAnsi="仿宋" w:eastAsia="仿宋" w:cs="仿宋"/>
          <w:bCs/>
          <w:sz w:val="32"/>
          <w:szCs w:val="32"/>
        </w:rPr>
        <w:t>举办与学科专业结合的创新创业活动，国家级活动</w:t>
      </w:r>
      <w:r>
        <w:rPr>
          <w:rFonts w:ascii="仿宋" w:hAnsi="仿宋" w:eastAsia="仿宋" w:cs="仿宋"/>
          <w:bCs/>
          <w:sz w:val="32"/>
          <w:szCs w:val="32"/>
        </w:rPr>
        <w:t>5</w:t>
      </w:r>
      <w:r>
        <w:rPr>
          <w:rFonts w:hint="eastAsia" w:ascii="仿宋" w:hAnsi="仿宋" w:eastAsia="仿宋" w:cs="仿宋"/>
          <w:bCs/>
          <w:sz w:val="32"/>
          <w:szCs w:val="32"/>
        </w:rPr>
        <w:t>分/项、省级活动</w:t>
      </w:r>
      <w:r>
        <w:rPr>
          <w:rFonts w:ascii="仿宋" w:hAnsi="仿宋" w:eastAsia="仿宋" w:cs="仿宋"/>
          <w:bCs/>
          <w:sz w:val="32"/>
          <w:szCs w:val="32"/>
        </w:rPr>
        <w:t>3</w:t>
      </w:r>
      <w:r>
        <w:rPr>
          <w:rFonts w:hint="eastAsia" w:ascii="仿宋" w:hAnsi="仿宋" w:eastAsia="仿宋" w:cs="仿宋"/>
          <w:bCs/>
          <w:sz w:val="32"/>
          <w:szCs w:val="32"/>
        </w:rPr>
        <w:t>分/项、校级活动</w:t>
      </w:r>
      <w:r>
        <w:rPr>
          <w:rFonts w:ascii="仿宋" w:hAnsi="仿宋" w:eastAsia="仿宋" w:cs="仿宋"/>
          <w:bCs/>
          <w:sz w:val="32"/>
          <w:szCs w:val="32"/>
        </w:rPr>
        <w:t>2</w:t>
      </w:r>
      <w:r>
        <w:rPr>
          <w:rFonts w:hint="eastAsia" w:ascii="仿宋" w:hAnsi="仿宋" w:eastAsia="仿宋" w:cs="仿宋"/>
          <w:bCs/>
          <w:sz w:val="32"/>
          <w:szCs w:val="32"/>
        </w:rPr>
        <w:t>分/项，院级活动</w:t>
      </w:r>
      <w:r>
        <w:rPr>
          <w:rFonts w:ascii="仿宋" w:hAnsi="仿宋" w:eastAsia="仿宋" w:cs="仿宋"/>
          <w:bCs/>
          <w:sz w:val="32"/>
          <w:szCs w:val="32"/>
        </w:rPr>
        <w:t>1</w:t>
      </w:r>
      <w:r>
        <w:rPr>
          <w:rFonts w:hint="eastAsia" w:ascii="仿宋" w:hAnsi="仿宋" w:eastAsia="仿宋" w:cs="仿宋"/>
          <w:bCs/>
          <w:sz w:val="32"/>
          <w:szCs w:val="32"/>
        </w:rPr>
        <w:t>分/项。</w:t>
      </w:r>
      <w:r>
        <w:rPr>
          <w:rFonts w:hint="eastAsia" w:ascii="仿宋" w:hAnsi="仿宋" w:eastAsia="仿宋" w:cs="仿宋"/>
          <w:sz w:val="32"/>
          <w:szCs w:val="32"/>
        </w:rPr>
        <w:t>若与其他学院（所）共同主办则按其级别分获平均分数，上限满分10分。</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加权分数：</w:t>
      </w:r>
      <w:r>
        <w:rPr>
          <w:rFonts w:hint="eastAsia" w:ascii="仿宋" w:hAnsi="仿宋" w:eastAsia="仿宋" w:cs="仿宋"/>
          <w:sz w:val="32"/>
          <w:szCs w:val="32"/>
        </w:rPr>
        <w:t>据此得分进行排名，最高计10分，其余各学院（所）依次递减0.</w:t>
      </w:r>
      <w:r>
        <w:rPr>
          <w:rFonts w:ascii="仿宋" w:hAnsi="仿宋" w:eastAsia="仿宋" w:cs="仿宋"/>
          <w:sz w:val="32"/>
          <w:szCs w:val="32"/>
        </w:rPr>
        <w:t>3</w:t>
      </w:r>
      <w:r>
        <w:rPr>
          <w:rFonts w:hint="eastAsia" w:ascii="仿宋" w:hAnsi="仿宋" w:eastAsia="仿宋" w:cs="仿宋"/>
          <w:sz w:val="32"/>
          <w:szCs w:val="32"/>
        </w:rPr>
        <w:t>分（若排名分数相同，从国家级、省级、校级、院级得分依次比较）。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2.创新创业相关的宣传工作（8分）</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主要内容：</w:t>
      </w:r>
      <w:r>
        <w:rPr>
          <w:rFonts w:hint="eastAsia" w:ascii="仿宋" w:hAnsi="仿宋" w:eastAsia="仿宋" w:cs="仿宋"/>
          <w:sz w:val="32"/>
          <w:szCs w:val="32"/>
        </w:rPr>
        <w:t>各学院（所）为营造良好创新创业氛围开展的相关宣传活动。</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计分方法：</w:t>
      </w:r>
      <w:r>
        <w:rPr>
          <w:rFonts w:hint="eastAsia" w:ascii="仿宋" w:hAnsi="仿宋" w:eastAsia="仿宋" w:cs="仿宋"/>
          <w:sz w:val="32"/>
          <w:szCs w:val="32"/>
        </w:rPr>
        <w:t>对发表稿件的等级和数量进行量化，以实际发表或者见刊的稿件为准。国家级期刊或新闻媒体宣传报道</w:t>
      </w:r>
      <w:r>
        <w:rPr>
          <w:rFonts w:ascii="仿宋" w:hAnsi="仿宋" w:eastAsia="仿宋" w:cs="仿宋"/>
          <w:sz w:val="32"/>
          <w:szCs w:val="32"/>
        </w:rPr>
        <w:t>2</w:t>
      </w:r>
      <w:r>
        <w:rPr>
          <w:rFonts w:hint="eastAsia" w:ascii="仿宋" w:hAnsi="仿宋" w:eastAsia="仿宋" w:cs="仿宋"/>
          <w:sz w:val="32"/>
          <w:szCs w:val="32"/>
        </w:rPr>
        <w:t>分/件、省级期刊或新闻媒体宣传报道</w:t>
      </w:r>
      <w:r>
        <w:rPr>
          <w:rFonts w:ascii="仿宋" w:hAnsi="仿宋" w:eastAsia="仿宋" w:cs="仿宋"/>
          <w:sz w:val="32"/>
          <w:szCs w:val="32"/>
        </w:rPr>
        <w:t>1.5</w:t>
      </w:r>
      <w:r>
        <w:rPr>
          <w:rFonts w:hint="eastAsia" w:ascii="仿宋" w:hAnsi="仿宋" w:eastAsia="仿宋" w:cs="仿宋"/>
          <w:sz w:val="32"/>
          <w:szCs w:val="32"/>
        </w:rPr>
        <w:t>分/件、学校网站或微信平台宣传报道</w:t>
      </w:r>
      <w:r>
        <w:rPr>
          <w:rFonts w:ascii="仿宋" w:hAnsi="仿宋" w:eastAsia="仿宋" w:cs="仿宋"/>
          <w:sz w:val="32"/>
          <w:szCs w:val="32"/>
        </w:rPr>
        <w:t>1</w:t>
      </w:r>
      <w:r>
        <w:rPr>
          <w:rFonts w:hint="eastAsia" w:ascii="仿宋" w:hAnsi="仿宋" w:eastAsia="仿宋" w:cs="仿宋"/>
          <w:sz w:val="32"/>
          <w:szCs w:val="32"/>
        </w:rPr>
        <w:t>分/件、院级网站或微信平台宣传报道</w:t>
      </w:r>
      <w:r>
        <w:rPr>
          <w:rFonts w:ascii="仿宋" w:hAnsi="仿宋" w:eastAsia="仿宋" w:cs="仿宋"/>
          <w:sz w:val="32"/>
          <w:szCs w:val="32"/>
        </w:rPr>
        <w:t>0.5</w:t>
      </w:r>
      <w:r>
        <w:rPr>
          <w:rFonts w:hint="eastAsia" w:ascii="仿宋" w:hAnsi="仿宋" w:eastAsia="仿宋" w:cs="仿宋"/>
          <w:sz w:val="32"/>
          <w:szCs w:val="32"/>
        </w:rPr>
        <w:t>分/件，同一事件被多家媒体报道只按照其最高等级宣传计算1次分数，上限满分8分。</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加权分数：</w:t>
      </w:r>
      <w:r>
        <w:rPr>
          <w:rFonts w:hint="eastAsia" w:ascii="仿宋" w:hAnsi="仿宋" w:eastAsia="仿宋" w:cs="仿宋"/>
          <w:sz w:val="32"/>
          <w:szCs w:val="32"/>
        </w:rPr>
        <w:t>据此得分进行排名，最高计8分，其余各学院（所）依次递减0.2分（若排名分数相同，从国家级、省级、校级、院级得分依次比较）。</w:t>
      </w:r>
    </w:p>
    <w:p>
      <w:pPr>
        <w:spacing w:line="560" w:lineRule="exact"/>
        <w:ind w:firstLine="640" w:firstLineChars="200"/>
        <w:rPr>
          <w:rFonts w:ascii="仿宋" w:hAnsi="仿宋" w:eastAsia="仿宋" w:cs="楷体"/>
          <w:sz w:val="32"/>
          <w:szCs w:val="32"/>
        </w:rPr>
      </w:pPr>
      <w:r>
        <w:rPr>
          <w:rFonts w:hint="eastAsia" w:ascii="仿宋" w:hAnsi="仿宋" w:eastAsia="仿宋" w:cs="楷体"/>
          <w:sz w:val="32"/>
          <w:szCs w:val="32"/>
        </w:rPr>
        <w:t>3</w:t>
      </w:r>
      <w:r>
        <w:rPr>
          <w:rFonts w:ascii="仿宋" w:hAnsi="仿宋" w:eastAsia="仿宋" w:cs="楷体"/>
          <w:sz w:val="32"/>
          <w:szCs w:val="32"/>
        </w:rPr>
        <w:t>.</w:t>
      </w:r>
      <w:r>
        <w:rPr>
          <w:rFonts w:hint="eastAsia" w:ascii="仿宋" w:hAnsi="仿宋" w:eastAsia="仿宋" w:cs="楷体"/>
          <w:sz w:val="32"/>
          <w:szCs w:val="32"/>
        </w:rPr>
        <w:t>开展创新创业教育情况（</w:t>
      </w:r>
      <w:r>
        <w:rPr>
          <w:rFonts w:ascii="仿宋" w:hAnsi="仿宋" w:eastAsia="仿宋" w:cs="楷体"/>
          <w:sz w:val="32"/>
          <w:szCs w:val="32"/>
        </w:rPr>
        <w:t>6</w:t>
      </w:r>
      <w:r>
        <w:rPr>
          <w:rFonts w:hint="eastAsia" w:ascii="仿宋" w:hAnsi="仿宋" w:eastAsia="仿宋" w:cs="楷体"/>
          <w:sz w:val="32"/>
          <w:szCs w:val="32"/>
        </w:rPr>
        <w:t>分）</w:t>
      </w:r>
    </w:p>
    <w:p>
      <w:pPr>
        <w:widowControl/>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主要内容：</w:t>
      </w:r>
      <w:r>
        <w:rPr>
          <w:rFonts w:hint="eastAsia" w:ascii="仿宋" w:hAnsi="仿宋" w:eastAsia="仿宋" w:cs="仿宋"/>
          <w:bCs/>
          <w:sz w:val="32"/>
          <w:szCs w:val="32"/>
        </w:rPr>
        <w:t>学院选派师生参加创新创业培训交流的情况。</w:t>
      </w:r>
    </w:p>
    <w:p>
      <w:pPr>
        <w:widowControl/>
        <w:spacing w:line="560" w:lineRule="exact"/>
        <w:ind w:firstLine="643" w:firstLineChars="200"/>
        <w:rPr>
          <w:rFonts w:ascii="仿宋" w:hAnsi="仿宋" w:eastAsia="仿宋" w:cs="仿宋"/>
          <w:bCs/>
          <w:sz w:val="32"/>
          <w:szCs w:val="32"/>
        </w:rPr>
      </w:pPr>
      <w:r>
        <w:rPr>
          <w:rFonts w:hint="eastAsia" w:ascii="仿宋" w:hAnsi="仿宋" w:eastAsia="仿宋" w:cs="仿宋"/>
          <w:b/>
          <w:bCs/>
          <w:sz w:val="32"/>
          <w:szCs w:val="32"/>
        </w:rPr>
        <w:t>计分方法：</w:t>
      </w:r>
      <w:r>
        <w:rPr>
          <w:rFonts w:hint="eastAsia" w:ascii="仿宋" w:hAnsi="仿宋" w:eastAsia="仿宋" w:cs="仿宋"/>
          <w:bCs/>
          <w:sz w:val="32"/>
          <w:szCs w:val="32"/>
        </w:rPr>
        <w:t>选派团学干部参加创新创业培训或观摩学习，</w:t>
      </w:r>
      <w:r>
        <w:rPr>
          <w:rFonts w:ascii="仿宋" w:hAnsi="仿宋" w:eastAsia="仿宋" w:cs="仿宋"/>
          <w:bCs/>
          <w:sz w:val="32"/>
          <w:szCs w:val="32"/>
        </w:rPr>
        <w:t>0.3</w:t>
      </w:r>
      <w:r>
        <w:rPr>
          <w:rFonts w:hint="eastAsia" w:ascii="仿宋" w:hAnsi="仿宋" w:eastAsia="仿宋" w:cs="仿宋"/>
          <w:bCs/>
          <w:sz w:val="32"/>
          <w:szCs w:val="32"/>
        </w:rPr>
        <w:t>分</w:t>
      </w:r>
      <w:r>
        <w:rPr>
          <w:rFonts w:ascii="仿宋" w:hAnsi="仿宋" w:eastAsia="仿宋" w:cs="仿宋"/>
          <w:bCs/>
          <w:sz w:val="32"/>
          <w:szCs w:val="32"/>
        </w:rPr>
        <w:t>/</w:t>
      </w:r>
      <w:r>
        <w:rPr>
          <w:rFonts w:hint="eastAsia" w:ascii="仿宋" w:hAnsi="仿宋" w:eastAsia="仿宋" w:cs="仿宋"/>
          <w:bCs/>
          <w:sz w:val="32"/>
          <w:szCs w:val="32"/>
        </w:rPr>
        <w:t>人次；选派师生参加校外创新创业交流与培训，</w:t>
      </w:r>
      <w:r>
        <w:rPr>
          <w:rFonts w:ascii="仿宋" w:hAnsi="仿宋" w:eastAsia="仿宋" w:cs="仿宋"/>
          <w:bCs/>
          <w:sz w:val="32"/>
          <w:szCs w:val="32"/>
        </w:rPr>
        <w:t>0.6</w:t>
      </w:r>
      <w:r>
        <w:rPr>
          <w:rFonts w:hint="eastAsia" w:ascii="仿宋" w:hAnsi="仿宋" w:eastAsia="仿宋" w:cs="仿宋"/>
          <w:bCs/>
          <w:sz w:val="32"/>
          <w:szCs w:val="32"/>
        </w:rPr>
        <w:t>分</w:t>
      </w:r>
      <w:r>
        <w:rPr>
          <w:rFonts w:ascii="仿宋" w:hAnsi="仿宋" w:eastAsia="仿宋" w:cs="仿宋"/>
          <w:bCs/>
          <w:sz w:val="32"/>
          <w:szCs w:val="32"/>
        </w:rPr>
        <w:t>/</w:t>
      </w:r>
      <w:r>
        <w:rPr>
          <w:rFonts w:hint="eastAsia" w:ascii="仿宋" w:hAnsi="仿宋" w:eastAsia="仿宋" w:cs="仿宋"/>
          <w:bCs/>
          <w:sz w:val="32"/>
          <w:szCs w:val="32"/>
        </w:rPr>
        <w:t>人次。</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.学院对创新创业工作的支持力度（</w:t>
      </w:r>
      <w:r>
        <w:rPr>
          <w:rFonts w:ascii="仿宋" w:hAnsi="仿宋" w:eastAsia="仿宋" w:cs="仿宋"/>
          <w:sz w:val="32"/>
          <w:szCs w:val="32"/>
        </w:rPr>
        <w:t>6</w:t>
      </w:r>
      <w:r>
        <w:rPr>
          <w:rFonts w:hint="eastAsia" w:ascii="仿宋" w:hAnsi="仿宋" w:eastAsia="仿宋" w:cs="仿宋"/>
          <w:sz w:val="32"/>
          <w:szCs w:val="32"/>
        </w:rPr>
        <w:t>分）</w:t>
      </w:r>
    </w:p>
    <w:p>
      <w:pPr>
        <w:widowControl/>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主要内容：</w:t>
      </w:r>
      <w:r>
        <w:rPr>
          <w:rFonts w:hint="eastAsia" w:ascii="仿宋" w:hAnsi="仿宋" w:eastAsia="仿宋" w:cs="仿宋"/>
          <w:sz w:val="32"/>
          <w:szCs w:val="32"/>
        </w:rPr>
        <w:t>除学校统一的创新创业帮扶政策外，考评年度内学院（所）设立创新创业专项奖学金、额外专项帮扶政策、为项目组提供资金奖金支持、面向学院（所）创新创业学生提供物资、场地等。</w:t>
      </w:r>
    </w:p>
    <w:p>
      <w:pPr>
        <w:widowControl/>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计分方法：</w:t>
      </w:r>
      <w:r>
        <w:rPr>
          <w:rFonts w:hint="eastAsia" w:ascii="仿宋" w:hAnsi="仿宋" w:eastAsia="仿宋" w:cs="仿宋"/>
          <w:sz w:val="32"/>
          <w:szCs w:val="32"/>
        </w:rPr>
        <w:t>学院设立</w:t>
      </w:r>
      <w:r>
        <w:rPr>
          <w:rFonts w:ascii="仿宋" w:hAnsi="仿宋" w:eastAsia="仿宋" w:cs="仿宋"/>
          <w:sz w:val="32"/>
          <w:szCs w:val="32"/>
        </w:rPr>
        <w:t>创新创业专项奖学金</w:t>
      </w:r>
      <w:r>
        <w:rPr>
          <w:rFonts w:hint="eastAsia" w:ascii="仿宋" w:hAnsi="仿宋" w:eastAsia="仿宋" w:cs="仿宋"/>
          <w:sz w:val="32"/>
          <w:szCs w:val="32"/>
        </w:rPr>
        <w:t>者</w:t>
      </w:r>
      <w:r>
        <w:rPr>
          <w:rFonts w:ascii="仿宋" w:hAnsi="仿宋" w:eastAsia="仿宋" w:cs="仿宋"/>
          <w:sz w:val="32"/>
          <w:szCs w:val="32"/>
        </w:rPr>
        <w:t>，计</w:t>
      </w:r>
      <w:r>
        <w:rPr>
          <w:rFonts w:hint="eastAsia" w:ascii="仿宋" w:hAnsi="仿宋" w:eastAsia="仿宋" w:cs="仿宋"/>
          <w:sz w:val="32"/>
          <w:szCs w:val="32"/>
        </w:rPr>
        <w:t>3分</w:t>
      </w:r>
      <w:r>
        <w:rPr>
          <w:rFonts w:ascii="仿宋" w:hAnsi="仿宋" w:eastAsia="仿宋" w:cs="仿宋"/>
          <w:sz w:val="32"/>
          <w:szCs w:val="32"/>
        </w:rPr>
        <w:t>；</w:t>
      </w:r>
      <w:r>
        <w:rPr>
          <w:rFonts w:hint="eastAsia" w:ascii="仿宋" w:hAnsi="仿宋" w:eastAsia="仿宋" w:cs="仿宋"/>
          <w:sz w:val="32"/>
          <w:szCs w:val="32"/>
        </w:rPr>
        <w:t>学院有额外帮扶政策及为项目组提供资金奖金支持，计2分；提供物资、场地等计2分。若无，计0分。以考评年度内创新创业专项奖学金发放表、院发文件、学院划拨项目组资金转账凭证、党政联席会议关于场地和物资保障的纪要等为准。</w:t>
      </w:r>
    </w:p>
    <w:p>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加权分数：</w:t>
      </w:r>
      <w:r>
        <w:rPr>
          <w:rFonts w:hint="eastAsia" w:ascii="仿宋" w:hAnsi="仿宋" w:eastAsia="仿宋" w:cs="仿宋"/>
          <w:sz w:val="32"/>
          <w:szCs w:val="32"/>
        </w:rPr>
        <w:t>据此得分进行排名，最高计</w:t>
      </w:r>
      <w:r>
        <w:rPr>
          <w:rFonts w:ascii="仿宋" w:hAnsi="仿宋" w:eastAsia="仿宋" w:cs="仿宋"/>
          <w:sz w:val="32"/>
          <w:szCs w:val="32"/>
        </w:rPr>
        <w:t>6</w:t>
      </w:r>
      <w:r>
        <w:rPr>
          <w:rFonts w:hint="eastAsia" w:ascii="仿宋" w:hAnsi="仿宋" w:eastAsia="仿宋" w:cs="仿宋"/>
          <w:sz w:val="32"/>
          <w:szCs w:val="32"/>
        </w:rPr>
        <w:t>分，其余各学院（所）依次递减0.2分。</w:t>
      </w:r>
    </w:p>
    <w:p>
      <w:pPr>
        <w:spacing w:before="156" w:beforeLines="50" w:after="156" w:afterLines="50" w:line="560" w:lineRule="exact"/>
        <w:ind w:firstLine="640" w:firstLineChars="200"/>
        <w:rPr>
          <w:rFonts w:ascii="楷体" w:hAnsi="楷体" w:eastAsia="楷体" w:cs="楷体"/>
          <w:sz w:val="32"/>
          <w:szCs w:val="32"/>
        </w:rPr>
      </w:pPr>
      <w:r>
        <w:rPr>
          <w:rFonts w:hint="eastAsia" w:ascii="楷体" w:hAnsi="楷体" w:eastAsia="楷体" w:cs="楷体"/>
          <w:sz w:val="32"/>
          <w:szCs w:val="32"/>
        </w:rPr>
        <w:t xml:space="preserve"> 第四条 参与大学生创新创业训练项目（</w:t>
      </w:r>
      <w:r>
        <w:rPr>
          <w:rFonts w:ascii="楷体" w:hAnsi="楷体" w:eastAsia="楷体" w:cs="楷体"/>
          <w:sz w:val="32"/>
          <w:szCs w:val="32"/>
        </w:rPr>
        <w:t>22</w:t>
      </w:r>
      <w:r>
        <w:rPr>
          <w:rFonts w:hint="eastAsia" w:ascii="楷体" w:hAnsi="楷体" w:eastAsia="楷体" w:cs="楷体"/>
          <w:sz w:val="32"/>
          <w:szCs w:val="32"/>
        </w:rPr>
        <w:t>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1.创新训练项目（</w:t>
      </w:r>
      <w:r>
        <w:rPr>
          <w:rFonts w:ascii="仿宋" w:hAnsi="仿宋" w:eastAsia="仿宋" w:cs="仿宋"/>
          <w:sz w:val="32"/>
          <w:szCs w:val="32"/>
        </w:rPr>
        <w:t>10</w:t>
      </w:r>
      <w:r>
        <w:rPr>
          <w:rFonts w:hint="eastAsia" w:ascii="仿宋" w:hAnsi="仿宋" w:eastAsia="仿宋" w:cs="仿宋"/>
          <w:sz w:val="32"/>
          <w:szCs w:val="32"/>
        </w:rPr>
        <w:t>分）</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主要内容：</w:t>
      </w:r>
      <w:r>
        <w:rPr>
          <w:rFonts w:hint="eastAsia" w:ascii="仿宋" w:hAnsi="仿宋" w:eastAsia="仿宋" w:cs="仿宋"/>
          <w:sz w:val="32"/>
          <w:szCs w:val="32"/>
        </w:rPr>
        <w:t>根据本年度结题的大学生创新训练计划项目为考核指标，衡量各学院（所）结题项目质量。</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计分方法：</w:t>
      </w:r>
      <w:r>
        <w:rPr>
          <w:rFonts w:hint="eastAsia" w:ascii="仿宋" w:hAnsi="仿宋" w:eastAsia="仿宋" w:cs="仿宋"/>
          <w:sz w:val="32"/>
          <w:szCs w:val="32"/>
        </w:rPr>
        <w:t>依据各学院（所）结题项目的优秀率、良好率、不合格率，按照公式：得分=20（基本分）+优秀率×30+良好率×10-不合格率×10进行计算。</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加权分数：</w:t>
      </w:r>
      <w:r>
        <w:rPr>
          <w:rFonts w:hint="eastAsia" w:ascii="仿宋" w:hAnsi="仿宋" w:eastAsia="仿宋" w:cs="仿宋"/>
          <w:sz w:val="32"/>
          <w:szCs w:val="32"/>
        </w:rPr>
        <w:t>据此得分进行排名，最高计</w:t>
      </w:r>
      <w:r>
        <w:rPr>
          <w:rFonts w:ascii="仿宋" w:hAnsi="仿宋" w:eastAsia="仿宋" w:cs="仿宋"/>
          <w:sz w:val="32"/>
          <w:szCs w:val="32"/>
        </w:rPr>
        <w:t>10</w:t>
      </w:r>
      <w:r>
        <w:rPr>
          <w:rFonts w:hint="eastAsia" w:ascii="仿宋" w:hAnsi="仿宋" w:eastAsia="仿宋" w:cs="仿宋"/>
          <w:sz w:val="32"/>
          <w:szCs w:val="32"/>
        </w:rPr>
        <w:t>分，其余各学院（所）依次递减0.2分（若排名分数相同，从优秀率、良好率依次比较）。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2.创业训练项目（</w:t>
      </w:r>
      <w:r>
        <w:rPr>
          <w:rFonts w:ascii="仿宋" w:hAnsi="仿宋" w:eastAsia="仿宋" w:cs="仿宋"/>
          <w:sz w:val="32"/>
          <w:szCs w:val="32"/>
        </w:rPr>
        <w:t>12</w:t>
      </w:r>
      <w:r>
        <w:rPr>
          <w:rFonts w:hint="eastAsia" w:ascii="仿宋" w:hAnsi="仿宋" w:eastAsia="仿宋" w:cs="仿宋"/>
          <w:sz w:val="32"/>
          <w:szCs w:val="32"/>
        </w:rPr>
        <w:t>分，以校团委记录为准）</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主要内容：</w:t>
      </w:r>
      <w:r>
        <w:rPr>
          <w:rFonts w:hint="eastAsia" w:ascii="仿宋" w:hAnsi="仿宋" w:eastAsia="仿宋" w:cs="仿宋"/>
          <w:sz w:val="32"/>
          <w:szCs w:val="32"/>
        </w:rPr>
        <w:t>根据本年度结题和立项的大学生创业训练计划项目为考核指标，衡量各学院（所）立项参与率、结题质量等。</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计分方法：</w:t>
      </w:r>
      <w:r>
        <w:rPr>
          <w:rFonts w:hint="eastAsia" w:ascii="仿宋" w:hAnsi="仿宋" w:eastAsia="仿宋" w:cs="仿宋"/>
          <w:sz w:val="32"/>
          <w:szCs w:val="32"/>
        </w:rPr>
        <w:t>依据结题评审结果和立项公示，计算学院（所）立项参与率、结题质量所得总分。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①立项参与情况：立项参与率=（项目负责人数×1+项目成员人数×0.5）/学院本科生年级平均人数。参与率达到3%，计8分；达到1.5%，计4分；低于1.5%，计1分。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②结题情况：结题率=结题数量/立项数量。结题率达到100%，计2分；结题率达到80%，计1分；结题率低于80%，不计分。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③项目质量：优秀项目数量×2分-不合格项目数量×1分，2分以上以5分计。</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加权分数：</w:t>
      </w:r>
      <w:r>
        <w:rPr>
          <w:rFonts w:hint="eastAsia" w:ascii="仿宋" w:hAnsi="仿宋" w:eastAsia="仿宋" w:cs="仿宋"/>
          <w:sz w:val="32"/>
          <w:szCs w:val="32"/>
        </w:rPr>
        <w:t>据此得分进行排名，最高计</w:t>
      </w:r>
      <w:r>
        <w:rPr>
          <w:rFonts w:ascii="仿宋" w:hAnsi="仿宋" w:eastAsia="仿宋" w:cs="仿宋"/>
          <w:sz w:val="32"/>
          <w:szCs w:val="32"/>
        </w:rPr>
        <w:t>12</w:t>
      </w:r>
      <w:r>
        <w:rPr>
          <w:rFonts w:hint="eastAsia" w:ascii="仿宋" w:hAnsi="仿宋" w:eastAsia="仿宋" w:cs="仿宋"/>
          <w:sz w:val="32"/>
          <w:szCs w:val="32"/>
        </w:rPr>
        <w:t>分，其余各学院依次递减0.3分（若排名分数相同，从立项参与情况、结题率、项目质量依次比较）。</w:t>
      </w:r>
    </w:p>
    <w:p>
      <w:pPr>
        <w:spacing w:before="156" w:beforeLines="50" w:after="156" w:afterLines="50" w:line="560" w:lineRule="exact"/>
        <w:ind w:firstLine="640" w:firstLineChars="200"/>
        <w:rPr>
          <w:rFonts w:ascii="楷体" w:hAnsi="楷体" w:eastAsia="楷体" w:cs="楷体"/>
          <w:sz w:val="32"/>
          <w:szCs w:val="32"/>
        </w:rPr>
      </w:pPr>
      <w:r>
        <w:rPr>
          <w:rFonts w:hint="eastAsia" w:ascii="楷体" w:hAnsi="楷体" w:eastAsia="楷体" w:cs="楷体"/>
          <w:sz w:val="32"/>
          <w:szCs w:val="32"/>
        </w:rPr>
        <w:t>第五条 参加“挑战杯”、“互联网+”竞赛及获奖情况（25分）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1.“互联网+”“挑战杯”等赛事参与度（10分，以校团委记录为准）</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主要内容：</w:t>
      </w:r>
      <w:r>
        <w:rPr>
          <w:rFonts w:hint="eastAsia" w:ascii="仿宋" w:hAnsi="仿宋" w:eastAsia="仿宋" w:cs="仿宋"/>
          <w:sz w:val="32"/>
          <w:szCs w:val="32"/>
        </w:rPr>
        <w:t>根据各学院（所）学生（含研究生）参与“互联网+”“挑战杯”等高规格创新创业竞赛参与度进行考核。</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计分方法：</w:t>
      </w:r>
      <w:r>
        <w:rPr>
          <w:rFonts w:hint="eastAsia" w:ascii="仿宋" w:hAnsi="仿宋" w:eastAsia="仿宋" w:cs="仿宋"/>
          <w:sz w:val="32"/>
          <w:szCs w:val="32"/>
        </w:rPr>
        <w:t>对“互联网+”“挑战杯”等赛事校级参赛项目数占学院学生总数得比例进行计算。</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加权分数：</w:t>
      </w:r>
      <w:r>
        <w:rPr>
          <w:rFonts w:hint="eastAsia" w:ascii="仿宋" w:hAnsi="仿宋" w:eastAsia="仿宋" w:cs="仿宋"/>
          <w:sz w:val="32"/>
          <w:szCs w:val="32"/>
        </w:rPr>
        <w:t>根据比例进行排名，最高计10分，其余各学院依次递减0.2分。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2.“互联网+”“挑战杯”等赛事获奖情况（15分，以校团委记录为准）</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主要内容：</w:t>
      </w:r>
      <w:r>
        <w:rPr>
          <w:rFonts w:hint="eastAsia" w:ascii="仿宋" w:hAnsi="仿宋" w:eastAsia="仿宋" w:cs="仿宋"/>
          <w:sz w:val="32"/>
          <w:szCs w:val="32"/>
        </w:rPr>
        <w:t>根据学生在国赛、省赛、校赛所取得的荣誉和等级进行考核。</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计分方法：</w:t>
      </w:r>
      <w:r>
        <w:rPr>
          <w:rFonts w:hint="eastAsia" w:ascii="仿宋" w:hAnsi="仿宋" w:eastAsia="仿宋" w:cs="仿宋"/>
          <w:sz w:val="32"/>
          <w:szCs w:val="32"/>
        </w:rPr>
        <w:t>仅计算参赛项目负责人（或第一排位）所在学院（所）成绩，获奖情况计算方法如下：</w:t>
      </w:r>
    </w:p>
    <w:p>
      <w:pPr>
        <w:spacing w:line="560" w:lineRule="exact"/>
        <w:jc w:val="center"/>
        <w:rPr>
          <w:rFonts w:ascii="黑体" w:hAnsi="黑体" w:eastAsia="黑体" w:cs="黑体"/>
          <w:sz w:val="24"/>
          <w:szCs w:val="24"/>
        </w:rPr>
      </w:pPr>
      <w:r>
        <w:rPr>
          <w:rFonts w:hint="eastAsia" w:ascii="黑体" w:hAnsi="黑体" w:eastAsia="黑体" w:cs="黑体"/>
          <w:sz w:val="24"/>
          <w:szCs w:val="24"/>
        </w:rPr>
        <w:t>表1 “互联网+”“挑战杯”等赛事获奖计算方法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5"/>
        <w:gridCol w:w="2091"/>
        <w:gridCol w:w="2957"/>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095" w:type="dxa"/>
          </w:tcPr>
          <w:p>
            <w:pPr>
              <w:spacing w:line="560" w:lineRule="exact"/>
              <w:jc w:val="center"/>
              <w:rPr>
                <w:rFonts w:ascii="黑体" w:hAnsi="黑体" w:eastAsia="黑体" w:cs="黑体"/>
                <w:sz w:val="28"/>
                <w:szCs w:val="28"/>
              </w:rPr>
            </w:pPr>
            <w:r>
              <w:rPr>
                <w:rFonts w:hint="eastAsia" w:ascii="黑体" w:hAnsi="黑体" w:eastAsia="黑体" w:cs="黑体"/>
                <w:sz w:val="28"/>
                <w:szCs w:val="28"/>
              </w:rPr>
              <w:t>等级</w:t>
            </w:r>
          </w:p>
        </w:tc>
        <w:tc>
          <w:tcPr>
            <w:tcW w:w="2091" w:type="dxa"/>
          </w:tcPr>
          <w:p>
            <w:pPr>
              <w:spacing w:line="560" w:lineRule="exact"/>
              <w:jc w:val="center"/>
              <w:rPr>
                <w:rFonts w:ascii="黑体" w:hAnsi="黑体" w:eastAsia="黑体" w:cs="黑体"/>
                <w:sz w:val="28"/>
                <w:szCs w:val="28"/>
              </w:rPr>
            </w:pPr>
            <w:r>
              <w:rPr>
                <w:rFonts w:hint="eastAsia" w:ascii="黑体" w:hAnsi="黑体" w:eastAsia="黑体" w:cs="黑体"/>
                <w:sz w:val="28"/>
                <w:szCs w:val="28"/>
              </w:rPr>
              <w:t>互联网＋</w:t>
            </w:r>
          </w:p>
        </w:tc>
        <w:tc>
          <w:tcPr>
            <w:tcW w:w="2957" w:type="dxa"/>
          </w:tcPr>
          <w:p>
            <w:pPr>
              <w:spacing w:line="560" w:lineRule="exact"/>
              <w:jc w:val="center"/>
              <w:rPr>
                <w:rFonts w:ascii="黑体" w:hAnsi="黑体" w:eastAsia="黑体" w:cs="黑体"/>
                <w:sz w:val="28"/>
                <w:szCs w:val="28"/>
              </w:rPr>
            </w:pPr>
            <w:r>
              <w:rPr>
                <w:rFonts w:hint="eastAsia" w:ascii="黑体" w:hAnsi="黑体" w:eastAsia="黑体" w:cs="黑体"/>
                <w:sz w:val="28"/>
                <w:szCs w:val="28"/>
              </w:rPr>
              <w:t>挑战杯</w:t>
            </w:r>
          </w:p>
        </w:tc>
        <w:tc>
          <w:tcPr>
            <w:tcW w:w="1875" w:type="dxa"/>
          </w:tcPr>
          <w:p>
            <w:pPr>
              <w:spacing w:line="560" w:lineRule="exact"/>
              <w:jc w:val="center"/>
              <w:rPr>
                <w:rFonts w:ascii="黑体" w:hAnsi="黑体" w:eastAsia="黑体" w:cs="黑体"/>
                <w:sz w:val="28"/>
                <w:szCs w:val="28"/>
              </w:rPr>
            </w:pPr>
            <w:r>
              <w:rPr>
                <w:rFonts w:hint="eastAsia" w:ascii="黑体" w:hAnsi="黑体" w:eastAsia="黑体" w:cs="黑体"/>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vMerge w:val="restart"/>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国家级</w:t>
            </w:r>
          </w:p>
        </w:tc>
        <w:tc>
          <w:tcPr>
            <w:tcW w:w="2091"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金奖</w:t>
            </w:r>
          </w:p>
        </w:tc>
        <w:tc>
          <w:tcPr>
            <w:tcW w:w="2957"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特等奖</w:t>
            </w:r>
          </w:p>
        </w:tc>
        <w:tc>
          <w:tcPr>
            <w:tcW w:w="187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vMerge w:val="continue"/>
            <w:vAlign w:val="center"/>
          </w:tcPr>
          <w:p>
            <w:pPr>
              <w:spacing w:line="560" w:lineRule="exact"/>
              <w:jc w:val="center"/>
              <w:rPr>
                <w:rFonts w:ascii="仿宋" w:hAnsi="仿宋" w:eastAsia="仿宋" w:cs="仿宋"/>
                <w:sz w:val="28"/>
                <w:szCs w:val="28"/>
              </w:rPr>
            </w:pPr>
          </w:p>
        </w:tc>
        <w:tc>
          <w:tcPr>
            <w:tcW w:w="2091"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银奖</w:t>
            </w:r>
          </w:p>
        </w:tc>
        <w:tc>
          <w:tcPr>
            <w:tcW w:w="2957"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一等奖</w:t>
            </w:r>
          </w:p>
        </w:tc>
        <w:tc>
          <w:tcPr>
            <w:tcW w:w="187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vMerge w:val="continue"/>
            <w:vAlign w:val="center"/>
          </w:tcPr>
          <w:p>
            <w:pPr>
              <w:spacing w:line="560" w:lineRule="exact"/>
              <w:jc w:val="center"/>
              <w:rPr>
                <w:rFonts w:ascii="仿宋" w:hAnsi="仿宋" w:eastAsia="仿宋" w:cs="仿宋"/>
                <w:sz w:val="28"/>
                <w:szCs w:val="28"/>
              </w:rPr>
            </w:pPr>
          </w:p>
        </w:tc>
        <w:tc>
          <w:tcPr>
            <w:tcW w:w="2091"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铜奖</w:t>
            </w:r>
          </w:p>
        </w:tc>
        <w:tc>
          <w:tcPr>
            <w:tcW w:w="2957"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二等奖</w:t>
            </w:r>
          </w:p>
        </w:tc>
        <w:tc>
          <w:tcPr>
            <w:tcW w:w="187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vMerge w:val="continue"/>
            <w:vAlign w:val="center"/>
          </w:tcPr>
          <w:p>
            <w:pPr>
              <w:spacing w:line="560" w:lineRule="exact"/>
              <w:jc w:val="center"/>
              <w:rPr>
                <w:rFonts w:ascii="仿宋" w:hAnsi="仿宋" w:eastAsia="仿宋" w:cs="仿宋"/>
                <w:sz w:val="28"/>
                <w:szCs w:val="28"/>
              </w:rPr>
            </w:pPr>
          </w:p>
        </w:tc>
        <w:tc>
          <w:tcPr>
            <w:tcW w:w="2091"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w:t>
            </w:r>
          </w:p>
        </w:tc>
        <w:tc>
          <w:tcPr>
            <w:tcW w:w="2957"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三等奖</w:t>
            </w:r>
          </w:p>
        </w:tc>
        <w:tc>
          <w:tcPr>
            <w:tcW w:w="187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vMerge w:val="restart"/>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省级</w:t>
            </w:r>
          </w:p>
        </w:tc>
        <w:tc>
          <w:tcPr>
            <w:tcW w:w="2091"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金奖</w:t>
            </w:r>
          </w:p>
        </w:tc>
        <w:tc>
          <w:tcPr>
            <w:tcW w:w="2957"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特等奖</w:t>
            </w:r>
          </w:p>
        </w:tc>
        <w:tc>
          <w:tcPr>
            <w:tcW w:w="187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vMerge w:val="continue"/>
            <w:vAlign w:val="center"/>
          </w:tcPr>
          <w:p>
            <w:pPr>
              <w:spacing w:line="560" w:lineRule="exact"/>
              <w:jc w:val="center"/>
              <w:rPr>
                <w:rFonts w:ascii="仿宋" w:hAnsi="仿宋" w:eastAsia="仿宋" w:cs="仿宋"/>
                <w:sz w:val="28"/>
                <w:szCs w:val="28"/>
              </w:rPr>
            </w:pPr>
          </w:p>
        </w:tc>
        <w:tc>
          <w:tcPr>
            <w:tcW w:w="2091"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银奖</w:t>
            </w:r>
          </w:p>
        </w:tc>
        <w:tc>
          <w:tcPr>
            <w:tcW w:w="2957"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一等奖</w:t>
            </w:r>
          </w:p>
        </w:tc>
        <w:tc>
          <w:tcPr>
            <w:tcW w:w="187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vMerge w:val="continue"/>
            <w:vAlign w:val="center"/>
          </w:tcPr>
          <w:p>
            <w:pPr>
              <w:spacing w:line="560" w:lineRule="exact"/>
              <w:jc w:val="center"/>
              <w:rPr>
                <w:rFonts w:ascii="仿宋" w:hAnsi="仿宋" w:eastAsia="仿宋" w:cs="仿宋"/>
                <w:sz w:val="28"/>
                <w:szCs w:val="28"/>
              </w:rPr>
            </w:pPr>
          </w:p>
        </w:tc>
        <w:tc>
          <w:tcPr>
            <w:tcW w:w="2091"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铜奖</w:t>
            </w:r>
          </w:p>
        </w:tc>
        <w:tc>
          <w:tcPr>
            <w:tcW w:w="2957"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二等奖</w:t>
            </w:r>
          </w:p>
        </w:tc>
        <w:tc>
          <w:tcPr>
            <w:tcW w:w="187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vMerge w:val="continue"/>
            <w:vAlign w:val="center"/>
          </w:tcPr>
          <w:p>
            <w:pPr>
              <w:spacing w:line="560" w:lineRule="exact"/>
              <w:jc w:val="center"/>
              <w:rPr>
                <w:rFonts w:ascii="仿宋" w:hAnsi="仿宋" w:eastAsia="仿宋" w:cs="仿宋"/>
                <w:sz w:val="28"/>
                <w:szCs w:val="28"/>
              </w:rPr>
            </w:pPr>
          </w:p>
        </w:tc>
        <w:tc>
          <w:tcPr>
            <w:tcW w:w="2091"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w:t>
            </w:r>
          </w:p>
        </w:tc>
        <w:tc>
          <w:tcPr>
            <w:tcW w:w="2957"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三等奖</w:t>
            </w:r>
          </w:p>
        </w:tc>
        <w:tc>
          <w:tcPr>
            <w:tcW w:w="187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vMerge w:val="restart"/>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校级</w:t>
            </w:r>
          </w:p>
        </w:tc>
        <w:tc>
          <w:tcPr>
            <w:tcW w:w="2091"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金奖</w:t>
            </w:r>
          </w:p>
        </w:tc>
        <w:tc>
          <w:tcPr>
            <w:tcW w:w="2957"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特等奖</w:t>
            </w:r>
          </w:p>
        </w:tc>
        <w:tc>
          <w:tcPr>
            <w:tcW w:w="187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vMerge w:val="continue"/>
            <w:vAlign w:val="center"/>
          </w:tcPr>
          <w:p>
            <w:pPr>
              <w:spacing w:line="560" w:lineRule="exact"/>
              <w:jc w:val="center"/>
              <w:rPr>
                <w:rFonts w:ascii="仿宋" w:hAnsi="仿宋" w:eastAsia="仿宋" w:cs="仿宋"/>
                <w:sz w:val="28"/>
                <w:szCs w:val="28"/>
              </w:rPr>
            </w:pPr>
          </w:p>
        </w:tc>
        <w:tc>
          <w:tcPr>
            <w:tcW w:w="2091"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银奖</w:t>
            </w:r>
          </w:p>
        </w:tc>
        <w:tc>
          <w:tcPr>
            <w:tcW w:w="2957"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一等奖</w:t>
            </w:r>
          </w:p>
        </w:tc>
        <w:tc>
          <w:tcPr>
            <w:tcW w:w="187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vMerge w:val="continue"/>
            <w:vAlign w:val="center"/>
          </w:tcPr>
          <w:p>
            <w:pPr>
              <w:spacing w:line="560" w:lineRule="exact"/>
              <w:jc w:val="center"/>
              <w:rPr>
                <w:rFonts w:ascii="仿宋" w:hAnsi="仿宋" w:eastAsia="仿宋" w:cs="仿宋"/>
                <w:sz w:val="28"/>
                <w:szCs w:val="28"/>
              </w:rPr>
            </w:pPr>
          </w:p>
        </w:tc>
        <w:tc>
          <w:tcPr>
            <w:tcW w:w="2091"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铜奖</w:t>
            </w:r>
          </w:p>
        </w:tc>
        <w:tc>
          <w:tcPr>
            <w:tcW w:w="2957"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二等奖</w:t>
            </w:r>
          </w:p>
        </w:tc>
        <w:tc>
          <w:tcPr>
            <w:tcW w:w="187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vMerge w:val="continue"/>
            <w:vAlign w:val="center"/>
          </w:tcPr>
          <w:p>
            <w:pPr>
              <w:spacing w:line="560" w:lineRule="exact"/>
              <w:jc w:val="center"/>
              <w:rPr>
                <w:rFonts w:ascii="仿宋" w:hAnsi="仿宋" w:eastAsia="仿宋" w:cs="仿宋"/>
                <w:sz w:val="28"/>
                <w:szCs w:val="28"/>
              </w:rPr>
            </w:pPr>
          </w:p>
        </w:tc>
        <w:tc>
          <w:tcPr>
            <w:tcW w:w="2091"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w:t>
            </w:r>
          </w:p>
        </w:tc>
        <w:tc>
          <w:tcPr>
            <w:tcW w:w="2957"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三等奖</w:t>
            </w:r>
          </w:p>
        </w:tc>
        <w:tc>
          <w:tcPr>
            <w:tcW w:w="187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vMerge w:val="continue"/>
            <w:vAlign w:val="center"/>
          </w:tcPr>
          <w:p>
            <w:pPr>
              <w:spacing w:line="560" w:lineRule="exact"/>
              <w:jc w:val="center"/>
              <w:rPr>
                <w:rFonts w:ascii="仿宋" w:hAnsi="仿宋" w:eastAsia="仿宋" w:cs="仿宋"/>
                <w:sz w:val="28"/>
                <w:szCs w:val="28"/>
              </w:rPr>
            </w:pPr>
          </w:p>
        </w:tc>
        <w:tc>
          <w:tcPr>
            <w:tcW w:w="2091"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w:t>
            </w:r>
          </w:p>
        </w:tc>
        <w:tc>
          <w:tcPr>
            <w:tcW w:w="2957"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校级优秀奖</w:t>
            </w:r>
          </w:p>
        </w:tc>
        <w:tc>
          <w:tcPr>
            <w:tcW w:w="187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0.5</w:t>
            </w:r>
          </w:p>
        </w:tc>
      </w:tr>
    </w:tbl>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相同参赛项目在同一赛事获奖仅计算其最高等级对应分数，不累加。</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加权分数：</w:t>
      </w:r>
      <w:r>
        <w:rPr>
          <w:rFonts w:hint="eastAsia" w:ascii="仿宋" w:hAnsi="仿宋" w:eastAsia="仿宋" w:cs="仿宋"/>
          <w:sz w:val="32"/>
          <w:szCs w:val="32"/>
        </w:rPr>
        <w:t>根据竞赛得分总和进行排名，最高计15分，其余各学院（所）依次递减0.3分（若排名分数相同，从国家级、省级、校级得分依次比较）。</w:t>
      </w:r>
    </w:p>
    <w:p>
      <w:pPr>
        <w:spacing w:before="156" w:beforeLines="50" w:after="156" w:afterLines="50" w:line="560" w:lineRule="exact"/>
        <w:ind w:firstLine="640" w:firstLineChars="200"/>
        <w:rPr>
          <w:rFonts w:ascii="楷体" w:hAnsi="楷体" w:eastAsia="楷体" w:cs="楷体"/>
          <w:sz w:val="32"/>
          <w:szCs w:val="32"/>
        </w:rPr>
      </w:pPr>
      <w:r>
        <w:rPr>
          <w:rFonts w:hint="eastAsia" w:ascii="楷体" w:hAnsi="楷体" w:eastAsia="楷体" w:cs="楷体"/>
          <w:sz w:val="32"/>
          <w:szCs w:val="32"/>
        </w:rPr>
        <w:t>第六条 参加其他创新创业竞赛与学科竞赛的获奖情况（10分）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以教务处反馈全国普通高等学校大学生竞赛排行榜内竞赛项目名单为准，全国其他A类赛事按照“互联网+”“挑战杯”赛事权重进行计算，B类赛事按照“互联网+”“挑战杯”赛事权重的60%进行计算。最终对各学院（所）核算总分排序，最高计10分，其余各学院依次递减0.3分。相同参赛项目在同一赛事获奖仅计算其最高等级对应分数，不累加。</w:t>
      </w:r>
    </w:p>
    <w:p>
      <w:pPr>
        <w:spacing w:before="156" w:beforeLines="50" w:after="156" w:afterLines="50" w:line="560" w:lineRule="exact"/>
        <w:ind w:firstLine="640" w:firstLineChars="200"/>
        <w:rPr>
          <w:rFonts w:ascii="楷体" w:hAnsi="楷体" w:eastAsia="楷体" w:cs="楷体"/>
          <w:sz w:val="32"/>
          <w:szCs w:val="32"/>
        </w:rPr>
      </w:pPr>
      <w:r>
        <w:rPr>
          <w:rFonts w:hint="eastAsia" w:ascii="楷体" w:hAnsi="楷体" w:eastAsia="楷体" w:cs="楷体"/>
          <w:sz w:val="32"/>
          <w:szCs w:val="32"/>
        </w:rPr>
        <w:t>第七条 发表论文、获得专利（软件著作权）情况及注册公司情况（10分）</w:t>
      </w:r>
    </w:p>
    <w:p>
      <w:pPr>
        <w:widowControl/>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主要内容：</w:t>
      </w:r>
      <w:r>
        <w:rPr>
          <w:rFonts w:hint="eastAsia" w:ascii="仿宋" w:hAnsi="仿宋" w:eastAsia="仿宋" w:cs="仿宋"/>
          <w:sz w:val="32"/>
          <w:szCs w:val="32"/>
        </w:rPr>
        <w:t>综合考量各学院（所）在培养学生科技创新、创业实践等方面的具体代表性成果。</w:t>
      </w:r>
    </w:p>
    <w:p>
      <w:pPr>
        <w:widowControl/>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计分标准：</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1.发表论文情况</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参与科学研究并在正式刊物上发表学术论文（学校为第一单位，本科生为外文期刊第一、二作者，中文期刊为第一作者），按照以下标准折算比重：</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①被SCI、EI、SSCI收录论文，每篇计10分；</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②在国内核心期刊上发表的学术论文，每篇计5分。</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2.获批专利（软件著作权）</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参与科学研究、发明创新、技术开发并获得专利授权（著作权）（学校为第一单位，本科生为第一发明人），参照以下标准折算比重：</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①申请发明专利并获授权：每项计10分；</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②获得实用新型专利授权：每项计5分；</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③获得软件著作权：每项计5分；</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④获得外观设计专利授权：每项计5分。</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3.注册公司情况</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在校学生（本科生、研究生）成立并注册公司：每个公司计５分。</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注：需提供公司近三个月的运营情况证明材料及营业执照复印件。</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加权分数：</w:t>
      </w:r>
      <w:r>
        <w:rPr>
          <w:rFonts w:hint="eastAsia" w:ascii="仿宋" w:hAnsi="仿宋" w:eastAsia="仿宋" w:cs="仿宋"/>
          <w:sz w:val="32"/>
          <w:szCs w:val="32"/>
        </w:rPr>
        <w:t>根据以上得分总和进行排名，最高计10分，其余各学院依次递减0.3分（若排名分数相同，从论文、专利、注册公司得分依次比较）。</w:t>
      </w:r>
    </w:p>
    <w:p>
      <w:pPr>
        <w:widowControl/>
        <w:spacing w:before="156" w:beforeLines="50" w:after="156" w:afterLines="50" w:line="560" w:lineRule="exact"/>
        <w:ind w:firstLine="640" w:firstLineChars="200"/>
        <w:rPr>
          <w:rFonts w:ascii="楷体" w:hAnsi="楷体" w:eastAsia="楷体" w:cs="楷体"/>
          <w:sz w:val="32"/>
          <w:szCs w:val="32"/>
        </w:rPr>
      </w:pPr>
      <w:r>
        <w:rPr>
          <w:rFonts w:hint="eastAsia" w:ascii="楷体" w:hAnsi="楷体" w:eastAsia="楷体" w:cs="楷体"/>
          <w:sz w:val="32"/>
          <w:szCs w:val="32"/>
        </w:rPr>
        <w:t>第八条 全国青少年高校科学营等重大活动参与情况（3分）</w:t>
      </w:r>
    </w:p>
    <w:p>
      <w:pPr>
        <w:widowControl/>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主要内容：</w:t>
      </w:r>
      <w:r>
        <w:rPr>
          <w:rFonts w:hint="eastAsia" w:ascii="仿宋" w:hAnsi="仿宋" w:eastAsia="仿宋" w:cs="仿宋"/>
          <w:sz w:val="32"/>
          <w:szCs w:val="32"/>
        </w:rPr>
        <w:t>考核计算各学院（所）对全国青少年高校科学营的支持力度。</w:t>
      </w:r>
    </w:p>
    <w:p>
      <w:pPr>
        <w:widowControl/>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计分标准：</w:t>
      </w:r>
      <w:r>
        <w:rPr>
          <w:rFonts w:hint="eastAsia" w:ascii="仿宋" w:hAnsi="仿宋" w:eastAsia="仿宋" w:cs="仿宋"/>
          <w:sz w:val="32"/>
          <w:szCs w:val="32"/>
        </w:rPr>
        <w:t>承办高校青少年科学营分营科普活动并获评全国特色案例计3分；承办高校青少年科学营分营科普活动计2分</w:t>
      </w:r>
      <w:r>
        <w:rPr>
          <w:rFonts w:hint="eastAsia" w:ascii="仿宋" w:hAnsi="仿宋" w:eastAsia="仿宋" w:cs="仿宋"/>
          <w:sz w:val="32"/>
          <w:szCs w:val="32"/>
          <w:lang w:val="en-US" w:eastAsia="zh-CN"/>
        </w:rPr>
        <w:t>/项</w:t>
      </w:r>
      <w:bookmarkStart w:id="0" w:name="_GoBack"/>
      <w:bookmarkEnd w:id="0"/>
      <w:r>
        <w:rPr>
          <w:rFonts w:hint="eastAsia" w:ascii="仿宋" w:hAnsi="仿宋" w:eastAsia="仿宋" w:cs="仿宋"/>
          <w:sz w:val="32"/>
          <w:szCs w:val="32"/>
        </w:rPr>
        <w:t>；积极提交活动方案但方案未被使用计1分。</w:t>
      </w:r>
    </w:p>
    <w:p>
      <w:pPr>
        <w:snapToGrid w:val="0"/>
        <w:spacing w:before="156" w:beforeLines="50" w:after="156" w:afterLines="50" w:line="560" w:lineRule="exact"/>
        <w:jc w:val="center"/>
        <w:rPr>
          <w:rFonts w:ascii="黑体" w:hAnsi="黑体" w:eastAsia="黑体" w:cs="黑体"/>
          <w:bCs/>
          <w:sz w:val="32"/>
          <w:szCs w:val="32"/>
        </w:rPr>
      </w:pPr>
      <w:r>
        <w:rPr>
          <w:rFonts w:hint="eastAsia" w:ascii="黑体" w:hAnsi="黑体" w:eastAsia="黑体" w:cs="黑体"/>
          <w:bCs/>
          <w:sz w:val="32"/>
          <w:szCs w:val="32"/>
        </w:rPr>
        <w:t>第三章 成绩应用</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第九条</w:t>
      </w:r>
      <w:r>
        <w:rPr>
          <w:rFonts w:hint="eastAsia" w:ascii="仿宋" w:hAnsi="仿宋" w:eastAsia="仿宋" w:cs="仿宋"/>
          <w:b/>
          <w:bCs/>
          <w:sz w:val="32"/>
          <w:szCs w:val="32"/>
        </w:rPr>
        <w:t xml:space="preserve"> </w:t>
      </w:r>
      <w:r>
        <w:rPr>
          <w:rFonts w:hint="eastAsia" w:ascii="仿宋" w:hAnsi="仿宋" w:eastAsia="仿宋" w:cs="仿宋"/>
          <w:sz w:val="32"/>
          <w:szCs w:val="32"/>
        </w:rPr>
        <w:t>每年度由校团委对本学年各学院（所）大学生创新创业工作进行总评，并按得分取前八名，报请校党委授予“大学生创新创业先进集体”荣誉称号。</w:t>
      </w:r>
    </w:p>
    <w:p>
      <w:pPr>
        <w:spacing w:line="560" w:lineRule="exact"/>
        <w:ind w:firstLine="640" w:firstLineChars="200"/>
        <w:rPr>
          <w:rFonts w:ascii="楷体" w:hAnsi="楷体" w:eastAsia="仿宋" w:cs="楷体"/>
          <w:sz w:val="32"/>
          <w:szCs w:val="32"/>
        </w:rPr>
      </w:pPr>
      <w:r>
        <w:rPr>
          <w:rFonts w:hint="eastAsia" w:ascii="楷体" w:hAnsi="楷体" w:eastAsia="楷体" w:cs="楷体"/>
          <w:sz w:val="32"/>
          <w:szCs w:val="32"/>
        </w:rPr>
        <w:t xml:space="preserve">第十条 </w:t>
      </w:r>
      <w:r>
        <w:rPr>
          <w:rFonts w:ascii="仿宋" w:hAnsi="仿宋" w:eastAsia="仿宋" w:cs="仿宋"/>
          <w:color w:val="000000"/>
          <w:sz w:val="32"/>
          <w:szCs w:val="32"/>
        </w:rPr>
        <w:t>“创新创业标兵”“创新创业先进个人”“创新创业优秀指导教师”</w:t>
      </w:r>
      <w:r>
        <w:rPr>
          <w:rFonts w:hint="eastAsia" w:ascii="仿宋" w:hAnsi="仿宋" w:eastAsia="仿宋" w:cs="仿宋"/>
          <w:color w:val="000000"/>
          <w:sz w:val="32"/>
          <w:szCs w:val="32"/>
        </w:rPr>
        <w:t>将按照成绩排名进行名额分配。</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第十一条</w:t>
      </w:r>
      <w:r>
        <w:rPr>
          <w:rFonts w:hint="eastAsia" w:ascii="仿宋" w:hAnsi="仿宋" w:eastAsia="仿宋" w:cs="仿宋"/>
          <w:b/>
          <w:bCs/>
          <w:sz w:val="32"/>
          <w:szCs w:val="32"/>
        </w:rPr>
        <w:t xml:space="preserve"> </w:t>
      </w:r>
      <w:r>
        <w:rPr>
          <w:rFonts w:hint="eastAsia" w:ascii="仿宋" w:hAnsi="仿宋" w:eastAsia="仿宋" w:cs="仿宋"/>
          <w:sz w:val="32"/>
          <w:szCs w:val="32"/>
        </w:rPr>
        <w:t>总评成绩若遇成绩相同者，则依次比较其第五、三、四、六、七条评比得分高低。</w:t>
      </w:r>
    </w:p>
    <w:p>
      <w:pPr>
        <w:snapToGrid w:val="0"/>
        <w:spacing w:before="156" w:beforeLines="50" w:after="156" w:afterLines="50" w:line="560" w:lineRule="exact"/>
        <w:jc w:val="center"/>
        <w:rPr>
          <w:rFonts w:ascii="黑体" w:hAnsi="黑体" w:eastAsia="黑体" w:cs="黑体"/>
          <w:bCs/>
          <w:sz w:val="32"/>
          <w:szCs w:val="32"/>
        </w:rPr>
      </w:pPr>
      <w:r>
        <w:rPr>
          <w:rFonts w:hint="eastAsia" w:ascii="黑体" w:hAnsi="黑体" w:eastAsia="黑体" w:cs="黑体"/>
          <w:bCs/>
          <w:sz w:val="32"/>
          <w:szCs w:val="32"/>
        </w:rPr>
        <w:t>第四章 附则</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 xml:space="preserve">第十二条 </w:t>
      </w:r>
      <w:r>
        <w:rPr>
          <w:rFonts w:hint="eastAsia" w:ascii="仿宋" w:hAnsi="仿宋" w:eastAsia="仿宋" w:cs="仿宋"/>
          <w:sz w:val="32"/>
          <w:szCs w:val="32"/>
        </w:rPr>
        <w:t xml:space="preserve">如遇超出本评选办法规定的情况，由校团委评选领导小组议定。 </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- 8 -</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- 8 -</w:t>
                    </w:r>
                    <w:r>
                      <w:rPr>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9F755F"/>
    <w:rsid w:val="00012983"/>
    <w:rsid w:val="00082010"/>
    <w:rsid w:val="00281C9F"/>
    <w:rsid w:val="00464A59"/>
    <w:rsid w:val="004B2269"/>
    <w:rsid w:val="00542FC2"/>
    <w:rsid w:val="005A110F"/>
    <w:rsid w:val="006747A5"/>
    <w:rsid w:val="006E0E79"/>
    <w:rsid w:val="006F409B"/>
    <w:rsid w:val="00777C67"/>
    <w:rsid w:val="00854213"/>
    <w:rsid w:val="009939B2"/>
    <w:rsid w:val="00A42C90"/>
    <w:rsid w:val="00A70F3E"/>
    <w:rsid w:val="00E01E7F"/>
    <w:rsid w:val="00EF2FDC"/>
    <w:rsid w:val="0666117F"/>
    <w:rsid w:val="12647FA5"/>
    <w:rsid w:val="15003F73"/>
    <w:rsid w:val="1A111A3E"/>
    <w:rsid w:val="1E0D3307"/>
    <w:rsid w:val="1EDF07F6"/>
    <w:rsid w:val="20C66998"/>
    <w:rsid w:val="2F1151BF"/>
    <w:rsid w:val="3CFB19D2"/>
    <w:rsid w:val="3EB92932"/>
    <w:rsid w:val="440732CB"/>
    <w:rsid w:val="48564C35"/>
    <w:rsid w:val="4EC77185"/>
    <w:rsid w:val="57392943"/>
    <w:rsid w:val="5B971AE3"/>
    <w:rsid w:val="5FFA1E02"/>
    <w:rsid w:val="64446174"/>
    <w:rsid w:val="649F755F"/>
    <w:rsid w:val="657C1B97"/>
    <w:rsid w:val="67D22A76"/>
    <w:rsid w:val="6DF84E77"/>
    <w:rsid w:val="77530F3D"/>
    <w:rsid w:val="77B47D02"/>
    <w:rsid w:val="78B67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字符"/>
    <w:basedOn w:val="7"/>
    <w:link w:val="2"/>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28FAA8-7879-4FCB-B354-D103A20457D8}">
  <ds:schemaRefs/>
</ds:datastoreItem>
</file>

<file path=docProps/app.xml><?xml version="1.0" encoding="utf-8"?>
<Properties xmlns="http://schemas.openxmlformats.org/officeDocument/2006/extended-properties" xmlns:vt="http://schemas.openxmlformats.org/officeDocument/2006/docPropsVTypes">
  <Template>Normal</Template>
  <Pages>8</Pages>
  <Words>494</Words>
  <Characters>2820</Characters>
  <Lines>23</Lines>
  <Paragraphs>6</Paragraphs>
  <TotalTime>106</TotalTime>
  <ScaleCrop>false</ScaleCrop>
  <LinksUpToDate>false</LinksUpToDate>
  <CharactersWithSpaces>3308</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2021-11-22T12:39:00Z</dcterms:created>
  <dc:creator>素颜</dc:creator>
  <cp:lastModifiedBy>Cookie杨0</cp:lastModifiedBy>
  <dcterms:modified xsi:type="dcterms:W3CDTF">2021-12-01T14:33:31Z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855E9387C0DB47A49A9D4305C5D1D2E5</vt:lpwstr>
  </property>
</Properties>
</file>